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68" w:rsidRDefault="002B014B">
      <w:pPr>
        <w:pStyle w:val="a3"/>
        <w:spacing w:before="75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D34A68" w:rsidRDefault="002B014B">
      <w:pPr>
        <w:pStyle w:val="a3"/>
        <w:tabs>
          <w:tab w:val="left" w:pos="7903"/>
          <w:tab w:val="left" w:pos="8969"/>
          <w:tab w:val="left" w:pos="9515"/>
        </w:tabs>
        <w:spacing w:before="21" w:line="259" w:lineRule="auto"/>
        <w:ind w:left="7471" w:right="123"/>
      </w:pPr>
      <w:r>
        <w:t>до</w:t>
      </w:r>
      <w:r>
        <w:tab/>
        <w:t>договору</w:t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47"/>
        </w:rPr>
        <w:t xml:space="preserve"> </w:t>
      </w:r>
      <w:r>
        <w:t>енергії</w:t>
      </w:r>
      <w:r>
        <w:rPr>
          <w:spacing w:val="47"/>
        </w:rPr>
        <w:t xml:space="preserve"> </w:t>
      </w:r>
      <w:r>
        <w:t>споживачу</w:t>
      </w:r>
    </w:p>
    <w:p w:rsidR="00D34A68" w:rsidRDefault="002B014B">
      <w:pPr>
        <w:pStyle w:val="a3"/>
        <w:tabs>
          <w:tab w:val="left" w:pos="8354"/>
          <w:tab w:val="left" w:pos="9779"/>
          <w:tab w:val="left" w:pos="10593"/>
        </w:tabs>
        <w:spacing w:line="259" w:lineRule="auto"/>
        <w:ind w:left="7471" w:right="11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:rsidR="00D34A68" w:rsidRDefault="00D34A68">
      <w:pPr>
        <w:pStyle w:val="a3"/>
        <w:spacing w:before="9"/>
        <w:rPr>
          <w:sz w:val="30"/>
        </w:rPr>
      </w:pPr>
    </w:p>
    <w:p w:rsidR="00D34A68" w:rsidRDefault="002B014B">
      <w:pPr>
        <w:pStyle w:val="1"/>
        <w:ind w:left="2157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–9Б»</w:t>
      </w:r>
    </w:p>
    <w:p w:rsidR="00D34A68" w:rsidRDefault="00D34A68">
      <w:pPr>
        <w:pStyle w:val="a3"/>
        <w:spacing w:before="10"/>
        <w:rPr>
          <w:b/>
          <w:sz w:val="13"/>
        </w:rPr>
      </w:pPr>
    </w:p>
    <w:p w:rsidR="00D34A68" w:rsidRDefault="002B014B">
      <w:pPr>
        <w:pStyle w:val="a3"/>
        <w:tabs>
          <w:tab w:val="left" w:pos="9939"/>
        </w:tabs>
        <w:spacing w:before="92"/>
        <w:ind w:left="866" w:right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Споживач)</w:t>
      </w:r>
    </w:p>
    <w:p w:rsidR="00D34A68" w:rsidRDefault="002B014B">
      <w:pPr>
        <w:pStyle w:val="a3"/>
        <w:tabs>
          <w:tab w:val="left" w:pos="2557"/>
          <w:tab w:val="left" w:pos="2893"/>
          <w:tab w:val="left" w:pos="4608"/>
          <w:tab w:val="left" w:pos="7065"/>
          <w:tab w:val="left" w:pos="8773"/>
          <w:tab w:val="left" w:pos="9689"/>
          <w:tab w:val="left" w:pos="10376"/>
        </w:tabs>
        <w:spacing w:before="17"/>
        <w:ind w:left="863"/>
      </w:pP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  <w:t>«ЗАПОРІЖГАЗ</w:t>
      </w:r>
      <w:r>
        <w:tab/>
        <w:t>ЗБУТ»,</w:t>
      </w:r>
      <w:r>
        <w:tab/>
        <w:t>(далі</w:t>
      </w:r>
      <w:r>
        <w:tab/>
        <w:t>-</w:t>
      </w:r>
    </w:p>
    <w:p w:rsidR="00D34A68" w:rsidRDefault="002B014B">
      <w:pPr>
        <w:pStyle w:val="a3"/>
        <w:spacing w:before="2"/>
        <w:ind w:left="299" w:right="260"/>
        <w:jc w:val="both"/>
      </w:pPr>
      <w:r>
        <w:t>Постачальник), яке діє на підставі ліцензії на право провадження господарської діяльності з 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</w:t>
      </w:r>
      <w:r>
        <w:rPr>
          <w:spacing w:val="1"/>
        </w:rPr>
        <w:t xml:space="preserve"> </w:t>
      </w:r>
      <w:r>
        <w:t>сферах енергетики та комунальних послуг (далі - Регулят</w:t>
      </w:r>
      <w:r>
        <w:t>ор) №1199 від 24.06.2020р.), встановлює наступні</w:t>
      </w:r>
      <w:r>
        <w:rPr>
          <w:spacing w:val="-5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даної комерційної</w:t>
      </w:r>
      <w:r>
        <w:rPr>
          <w:spacing w:val="-2"/>
        </w:rPr>
        <w:t xml:space="preserve"> </w:t>
      </w:r>
      <w:r>
        <w:t>пропозиції.</w:t>
      </w:r>
    </w:p>
    <w:p w:rsidR="00D34A68" w:rsidRDefault="002B014B">
      <w:pPr>
        <w:pStyle w:val="a3"/>
        <w:spacing w:before="20"/>
        <w:ind w:left="299" w:right="124" w:firstLine="564"/>
      </w:pPr>
      <w:r>
        <w:t>Ця</w:t>
      </w:r>
      <w:r>
        <w:rPr>
          <w:spacing w:val="1"/>
        </w:rPr>
        <w:t xml:space="preserve"> </w:t>
      </w:r>
      <w:r>
        <w:t>комерційна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-52"/>
        </w:rPr>
        <w:t xml:space="preserve"> </w:t>
      </w:r>
      <w:r>
        <w:t>електричної</w:t>
      </w:r>
      <w:r>
        <w:rPr>
          <w:spacing w:val="-5"/>
        </w:rPr>
        <w:t xml:space="preserve"> </w:t>
      </w:r>
      <w:r>
        <w:t>енергії»,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роздрібного</w:t>
      </w:r>
      <w:r>
        <w:rPr>
          <w:spacing w:val="-6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електричної</w:t>
      </w:r>
      <w:r>
        <w:rPr>
          <w:spacing w:val="-7"/>
        </w:rPr>
        <w:t xml:space="preserve"> </w:t>
      </w:r>
      <w:r>
        <w:t>енергії,</w:t>
      </w:r>
      <w:r>
        <w:rPr>
          <w:spacing w:val="-6"/>
        </w:rPr>
        <w:t xml:space="preserve"> </w:t>
      </w:r>
      <w:r>
        <w:t>затверджених</w:t>
      </w:r>
      <w:r>
        <w:rPr>
          <w:spacing w:val="-5"/>
        </w:rPr>
        <w:t xml:space="preserve"> </w:t>
      </w:r>
      <w:r>
        <w:t>постановою</w:t>
      </w:r>
      <w:r>
        <w:rPr>
          <w:spacing w:val="-4"/>
        </w:rPr>
        <w:t xml:space="preserve"> </w:t>
      </w:r>
      <w:r>
        <w:t>Регулятора,</w:t>
      </w:r>
    </w:p>
    <w:p w:rsidR="00D34A68" w:rsidRDefault="002B014B">
      <w:pPr>
        <w:pStyle w:val="a3"/>
        <w:tabs>
          <w:tab w:val="left" w:pos="2171"/>
        </w:tabs>
        <w:ind w:left="299" w:right="257"/>
      </w:pPr>
      <w:r>
        <w:t>№312</w:t>
      </w:r>
      <w:r>
        <w:rPr>
          <w:spacing w:val="44"/>
        </w:rPr>
        <w:t xml:space="preserve"> </w:t>
      </w:r>
      <w:r>
        <w:t>від</w:t>
      </w:r>
      <w:r>
        <w:rPr>
          <w:spacing w:val="44"/>
        </w:rPr>
        <w:t xml:space="preserve"> </w:t>
      </w:r>
      <w:r>
        <w:t>14.03.2018р.</w:t>
      </w:r>
      <w:r>
        <w:rPr>
          <w:spacing w:val="42"/>
        </w:rPr>
        <w:t xml:space="preserve"> </w:t>
      </w:r>
      <w:r>
        <w:t>(далі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ПРРЕЕ),</w:t>
      </w:r>
      <w:r>
        <w:rPr>
          <w:spacing w:val="43"/>
        </w:rPr>
        <w:t xml:space="preserve"> </w:t>
      </w:r>
      <w:r>
        <w:t>Правил</w:t>
      </w:r>
      <w:r>
        <w:rPr>
          <w:spacing w:val="41"/>
        </w:rPr>
        <w:t xml:space="preserve"> </w:t>
      </w:r>
      <w:r>
        <w:t>ринку,</w:t>
      </w:r>
      <w:r>
        <w:rPr>
          <w:spacing w:val="44"/>
        </w:rPr>
        <w:t xml:space="preserve"> </w:t>
      </w:r>
      <w:r>
        <w:t>затверджених</w:t>
      </w:r>
      <w:r>
        <w:rPr>
          <w:spacing w:val="43"/>
        </w:rPr>
        <w:t xml:space="preserve"> </w:t>
      </w:r>
      <w:r>
        <w:t>постановою</w:t>
      </w:r>
      <w:r>
        <w:rPr>
          <w:spacing w:val="45"/>
        </w:rPr>
        <w:t xml:space="preserve"> </w:t>
      </w:r>
      <w:r>
        <w:t>Регулятора</w:t>
      </w:r>
      <w:r>
        <w:rPr>
          <w:spacing w:val="43"/>
        </w:rPr>
        <w:t xml:space="preserve"> </w:t>
      </w:r>
      <w:r>
        <w:t>№307</w:t>
      </w:r>
      <w:r>
        <w:rPr>
          <w:spacing w:val="44"/>
        </w:rPr>
        <w:t xml:space="preserve"> </w:t>
      </w:r>
      <w:r>
        <w:t>від</w:t>
      </w:r>
      <w:r>
        <w:rPr>
          <w:spacing w:val="-52"/>
        </w:rPr>
        <w:t xml:space="preserve"> </w:t>
      </w:r>
      <w:r>
        <w:t>14.03.2018р.</w:t>
      </w:r>
      <w:r>
        <w:tab/>
        <w:t>(далі</w:t>
      </w:r>
      <w:r>
        <w:rPr>
          <w:spacing w:val="-2"/>
        </w:rPr>
        <w:t xml:space="preserve"> </w:t>
      </w:r>
      <w:r>
        <w:t>– 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D34A68" w:rsidRDefault="002B014B">
      <w:pPr>
        <w:pStyle w:val="a3"/>
        <w:spacing w:before="23" w:line="256" w:lineRule="auto"/>
        <w:ind w:left="299" w:firstLine="564"/>
      </w:pPr>
      <w:r>
        <w:t>Територія</w:t>
      </w:r>
      <w:r>
        <w:rPr>
          <w:spacing w:val="48"/>
        </w:rPr>
        <w:t xml:space="preserve"> </w:t>
      </w:r>
      <w:r>
        <w:t>діяльності:</w:t>
      </w:r>
      <w:r>
        <w:rPr>
          <w:spacing w:val="47"/>
        </w:rPr>
        <w:t xml:space="preserve"> </w:t>
      </w:r>
      <w:r>
        <w:t>ТОВ</w:t>
      </w:r>
      <w:r>
        <w:rPr>
          <w:spacing w:val="50"/>
        </w:rPr>
        <w:t xml:space="preserve"> </w:t>
      </w:r>
      <w:r>
        <w:t>«ЗАПОРІЖГАЗ</w:t>
      </w:r>
      <w:r>
        <w:rPr>
          <w:spacing w:val="49"/>
        </w:rPr>
        <w:t xml:space="preserve"> </w:t>
      </w:r>
      <w:r>
        <w:t>ЗБУТ»</w:t>
      </w:r>
      <w:r>
        <w:rPr>
          <w:spacing w:val="44"/>
        </w:rPr>
        <w:t xml:space="preserve"> </w:t>
      </w:r>
      <w:r>
        <w:t>здійснює</w:t>
      </w:r>
      <w:r>
        <w:rPr>
          <w:spacing w:val="49"/>
        </w:rPr>
        <w:t xml:space="preserve"> </w:t>
      </w:r>
      <w:r>
        <w:t>діяльність</w:t>
      </w:r>
      <w:r>
        <w:rPr>
          <w:spacing w:val="49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постачання</w:t>
      </w:r>
      <w:r>
        <w:rPr>
          <w:spacing w:val="48"/>
        </w:rPr>
        <w:t xml:space="preserve"> </w:t>
      </w:r>
      <w:r>
        <w:t>електричної</w:t>
      </w:r>
      <w:r>
        <w:rPr>
          <w:spacing w:val="-52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укладених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Операторами</w:t>
      </w:r>
      <w:r>
        <w:rPr>
          <w:spacing w:val="-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D34A68" w:rsidRDefault="002B014B">
      <w:pPr>
        <w:pStyle w:val="a3"/>
        <w:spacing w:before="3" w:line="256" w:lineRule="auto"/>
        <w:ind w:left="866" w:hanging="567"/>
      </w:pP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Оператори)</w:t>
      </w:r>
      <w:r>
        <w:rPr>
          <w:spacing w:val="-9"/>
        </w:rPr>
        <w:t xml:space="preserve"> </w:t>
      </w:r>
      <w:r>
        <w:t>Договорів</w:t>
      </w:r>
      <w:r>
        <w:rPr>
          <w:spacing w:val="-1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9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надання</w:t>
      </w:r>
      <w:r>
        <w:rPr>
          <w:spacing w:val="-12"/>
        </w:rPr>
        <w:t xml:space="preserve"> </w:t>
      </w:r>
      <w:r>
        <w:t>послуг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розподілу/передачі</w:t>
      </w:r>
      <w:r>
        <w:rPr>
          <w:spacing w:val="-10"/>
        </w:rPr>
        <w:t xml:space="preserve"> </w:t>
      </w:r>
      <w:r>
        <w:t>електричної</w:t>
      </w:r>
      <w:r>
        <w:rPr>
          <w:spacing w:val="-9"/>
        </w:rPr>
        <w:t xml:space="preserve"> </w:t>
      </w:r>
      <w:r>
        <w:t>енергії.</w:t>
      </w:r>
      <w:r>
        <w:rPr>
          <w:spacing w:val="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2"/>
        </w:rPr>
        <w:t xml:space="preserve"> </w:t>
      </w:r>
      <w:r>
        <w:t>товарної продукції.</w:t>
      </w:r>
    </w:p>
    <w:p w:rsidR="00D34A68" w:rsidRDefault="002B014B">
      <w:pPr>
        <w:pStyle w:val="1"/>
        <w:spacing w:before="13"/>
        <w:ind w:left="866"/>
      </w:pPr>
      <w:r>
        <w:rPr>
          <w:spacing w:val="-1"/>
        </w:rPr>
        <w:t>Термін</w:t>
      </w:r>
      <w:r>
        <w:rPr>
          <w:spacing w:val="-3"/>
        </w:rPr>
        <w:t xml:space="preserve"> </w:t>
      </w:r>
      <w:r>
        <w:rPr>
          <w:spacing w:val="-1"/>
        </w:rPr>
        <w:t>дії</w:t>
      </w:r>
      <w:r>
        <w:rPr>
          <w:spacing w:val="1"/>
        </w:rPr>
        <w:t xml:space="preserve"> </w:t>
      </w:r>
      <w:r>
        <w:rPr>
          <w:spacing w:val="-1"/>
        </w:rPr>
        <w:t>цієї</w:t>
      </w:r>
      <w:r>
        <w:rPr>
          <w:spacing w:val="1"/>
        </w:rPr>
        <w:t xml:space="preserve"> </w:t>
      </w:r>
      <w:r>
        <w:rPr>
          <w:spacing w:val="-1"/>
        </w:rPr>
        <w:t>публічної</w:t>
      </w:r>
      <w:r>
        <w:rPr>
          <w:spacing w:val="-2"/>
        </w:rPr>
        <w:t xml:space="preserve"> </w:t>
      </w:r>
      <w:r>
        <w:rPr>
          <w:spacing w:val="-1"/>
        </w:rPr>
        <w:t>комерційної</w:t>
      </w:r>
      <w:r>
        <w:rPr>
          <w:spacing w:val="-14"/>
        </w:rPr>
        <w:t xml:space="preserve"> </w:t>
      </w:r>
      <w:r>
        <w:t>пропозиції:</w:t>
      </w:r>
      <w:r>
        <w:rPr>
          <w:spacing w:val="-8"/>
        </w:rPr>
        <w:t xml:space="preserve"> </w:t>
      </w:r>
      <w:r>
        <w:t>початок 01.01.2022р.; кінець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31.03.2022р.</w:t>
      </w:r>
    </w:p>
    <w:p w:rsidR="00D34A68" w:rsidRDefault="00D34A68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694"/>
      </w:tblGrid>
      <w:tr w:rsidR="00D34A68">
        <w:trPr>
          <w:trHeight w:val="282"/>
        </w:trPr>
        <w:tc>
          <w:tcPr>
            <w:tcW w:w="1524" w:type="dxa"/>
          </w:tcPr>
          <w:p w:rsidR="00D34A68" w:rsidRDefault="002B014B">
            <w:pPr>
              <w:pStyle w:val="TableParagraph"/>
              <w:spacing w:before="29" w:line="233" w:lineRule="exact"/>
              <w:ind w:left="458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8694" w:type="dxa"/>
          </w:tcPr>
          <w:p w:rsidR="00D34A68" w:rsidRDefault="002B014B">
            <w:pPr>
              <w:pStyle w:val="TableParagraph"/>
              <w:spacing w:before="29" w:line="233" w:lineRule="exact"/>
              <w:ind w:left="3044" w:right="4437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D34A68">
        <w:trPr>
          <w:trHeight w:val="3331"/>
        </w:trPr>
        <w:tc>
          <w:tcPr>
            <w:tcW w:w="1524" w:type="dxa"/>
            <w:textDirection w:val="btLr"/>
          </w:tcPr>
          <w:p w:rsidR="00D34A68" w:rsidRDefault="00D34A68">
            <w:pPr>
              <w:pStyle w:val="TableParagraph"/>
              <w:rPr>
                <w:b/>
                <w:sz w:val="24"/>
              </w:rPr>
            </w:pPr>
          </w:p>
          <w:p w:rsidR="00D34A68" w:rsidRDefault="00D34A68">
            <w:pPr>
              <w:pStyle w:val="TableParagraph"/>
              <w:spacing w:before="2"/>
              <w:rPr>
                <w:b/>
              </w:rPr>
            </w:pPr>
          </w:p>
          <w:p w:rsidR="00D34A68" w:rsidRDefault="002B014B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8694" w:type="dxa"/>
          </w:tcPr>
          <w:p w:rsidR="00D34A68" w:rsidRDefault="002B014B">
            <w:pPr>
              <w:pStyle w:val="TableParagraph"/>
              <w:spacing w:before="190"/>
              <w:ind w:left="151" w:right="119"/>
              <w:jc w:val="both"/>
            </w:pPr>
            <w:r>
              <w:t>Для Споживача по площадці (-</w:t>
            </w:r>
            <w:proofErr w:type="spellStart"/>
            <w:r>
              <w:t>ках</w:t>
            </w:r>
            <w:proofErr w:type="spellEnd"/>
            <w:r>
              <w:t>) вимірювання, віднесеній до групи «Б», вартість 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 :</w:t>
            </w:r>
          </w:p>
          <w:p w:rsidR="00D34A68" w:rsidRDefault="002B014B">
            <w:pPr>
              <w:pStyle w:val="TableParagraph"/>
              <w:spacing w:line="239" w:lineRule="exact"/>
              <w:ind w:left="3464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D34A68" w:rsidRDefault="002B014B">
            <w:pPr>
              <w:pStyle w:val="TableParagraph"/>
              <w:spacing w:before="13"/>
              <w:ind w:left="151" w:right="134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 місячного обсягу 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 розрахунковому 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-1"/>
              </w:rPr>
              <w:t xml:space="preserve"> </w:t>
            </w:r>
            <w:r>
              <w:t>грн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28"/>
              </w:rPr>
              <w:t xml:space="preserve"> </w:t>
            </w:r>
            <w:r>
              <w:t>ПДВ;</w:t>
            </w:r>
          </w:p>
          <w:p w:rsidR="00D34A68" w:rsidRDefault="002B014B">
            <w:pPr>
              <w:pStyle w:val="TableParagraph"/>
              <w:spacing w:before="3" w:line="254" w:lineRule="exact"/>
              <w:ind w:left="151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48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3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2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</w:p>
          <w:p w:rsidR="00D34A68" w:rsidRDefault="002B014B">
            <w:pPr>
              <w:pStyle w:val="TableParagraph"/>
              <w:spacing w:line="249" w:lineRule="exact"/>
              <w:ind w:left="151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фіксована</w:t>
            </w:r>
            <w:r>
              <w:rPr>
                <w:spacing w:val="-2"/>
              </w:rPr>
              <w:t xml:space="preserve"> </w:t>
            </w:r>
            <w:r>
              <w:t>ціна</w:t>
            </w:r>
            <w:r>
              <w:rPr>
                <w:spacing w:val="-4"/>
              </w:rPr>
              <w:t xml:space="preserve"> </w:t>
            </w:r>
            <w:r>
              <w:t>електричної</w:t>
            </w:r>
            <w:r>
              <w:rPr>
                <w:spacing w:val="-2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5000</w:t>
            </w:r>
            <w:r>
              <w:rPr>
                <w:spacing w:val="-5"/>
              </w:rPr>
              <w:t xml:space="preserve"> </w:t>
            </w:r>
            <w:r>
              <w:t>грн/МВт*год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ПДВ</w:t>
            </w:r>
          </w:p>
          <w:p w:rsidR="00D34A68" w:rsidRDefault="002B014B">
            <w:pPr>
              <w:pStyle w:val="TableParagraph"/>
              <w:ind w:left="151" w:right="140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-53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затвердженої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передачі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власному</w:t>
            </w:r>
            <w:r>
              <w:rPr>
                <w:spacing w:val="-16"/>
              </w:rPr>
              <w:t xml:space="preserve"> </w:t>
            </w:r>
            <w:r>
              <w:t>сайті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мережі</w:t>
            </w:r>
            <w:r>
              <w:rPr>
                <w:spacing w:val="-12"/>
              </w:rPr>
              <w:t xml:space="preserve"> </w:t>
            </w:r>
            <w:r>
              <w:t>Інтернет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триденний</w:t>
            </w:r>
            <w:r>
              <w:rPr>
                <w:spacing w:val="-15"/>
              </w:rPr>
              <w:t xml:space="preserve"> </w:t>
            </w:r>
            <w:r>
              <w:t>термін</w:t>
            </w:r>
            <w:r>
              <w:rPr>
                <w:spacing w:val="-15"/>
              </w:rPr>
              <w:t xml:space="preserve"> </w:t>
            </w:r>
            <w:r>
              <w:t>після</w:t>
            </w:r>
            <w:r>
              <w:rPr>
                <w:spacing w:val="-14"/>
              </w:rPr>
              <w:t xml:space="preserve"> </w:t>
            </w:r>
            <w:r>
              <w:t>затвердження</w:t>
            </w:r>
            <w:r>
              <w:rPr>
                <w:spacing w:val="-15"/>
              </w:rPr>
              <w:t xml:space="preserve"> </w:t>
            </w:r>
            <w:r>
              <w:t>його</w:t>
            </w:r>
            <w:r>
              <w:rPr>
                <w:spacing w:val="-53"/>
              </w:rPr>
              <w:t xml:space="preserve"> </w:t>
            </w:r>
            <w:r>
              <w:t>Регулятором,</w:t>
            </w:r>
            <w:r>
              <w:rPr>
                <w:spacing w:val="38"/>
              </w:rPr>
              <w:t xml:space="preserve"> </w:t>
            </w:r>
            <w:r>
              <w:t>грн/МВт*год.</w:t>
            </w:r>
          </w:p>
        </w:tc>
      </w:tr>
      <w:tr w:rsidR="00D34A68">
        <w:trPr>
          <w:trHeight w:val="1722"/>
        </w:trPr>
        <w:tc>
          <w:tcPr>
            <w:tcW w:w="1524" w:type="dxa"/>
            <w:textDirection w:val="btLr"/>
          </w:tcPr>
          <w:p w:rsidR="00D34A68" w:rsidRDefault="00D34A6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4A68" w:rsidRDefault="002B014B">
            <w:pPr>
              <w:pStyle w:val="TableParagraph"/>
              <w:spacing w:line="247" w:lineRule="auto"/>
              <w:ind w:left="134" w:right="133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8694" w:type="dxa"/>
          </w:tcPr>
          <w:p w:rsidR="00D34A68" w:rsidRDefault="00D34A68">
            <w:pPr>
              <w:pStyle w:val="TableParagraph"/>
              <w:rPr>
                <w:b/>
                <w:sz w:val="24"/>
              </w:rPr>
            </w:pPr>
          </w:p>
          <w:p w:rsidR="00D34A68" w:rsidRDefault="002B014B">
            <w:pPr>
              <w:pStyle w:val="TableParagraph"/>
              <w:spacing w:before="152"/>
              <w:ind w:left="151"/>
            </w:pPr>
            <w:r>
              <w:rPr>
                <w:spacing w:val="-1"/>
              </w:rPr>
              <w:t>Споживач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сплачує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вартість</w:t>
            </w:r>
            <w:r>
              <w:rPr>
                <w:spacing w:val="-19"/>
              </w:rPr>
              <w:t xml:space="preserve"> </w:t>
            </w:r>
            <w:r>
              <w:t>послуги</w:t>
            </w:r>
            <w:r>
              <w:rPr>
                <w:spacing w:val="-19"/>
              </w:rPr>
              <w:t xml:space="preserve"> </w:t>
            </w:r>
            <w:r>
              <w:t>з</w:t>
            </w:r>
            <w:r>
              <w:rPr>
                <w:spacing w:val="-20"/>
              </w:rPr>
              <w:t xml:space="preserve"> </w:t>
            </w:r>
            <w:r>
              <w:t>розподілу</w:t>
            </w:r>
            <w:r>
              <w:rPr>
                <w:spacing w:val="-20"/>
              </w:rPr>
              <w:t xml:space="preserve"> </w:t>
            </w:r>
            <w:r>
              <w:t>електричної</w:t>
            </w:r>
            <w:r>
              <w:rPr>
                <w:spacing w:val="-16"/>
              </w:rPr>
              <w:t xml:space="preserve"> </w:t>
            </w:r>
            <w:r>
              <w:t>енергії</w:t>
            </w:r>
            <w:r>
              <w:rPr>
                <w:spacing w:val="-10"/>
              </w:rPr>
              <w:t xml:space="preserve"> </w:t>
            </w:r>
            <w:r>
              <w:t>безпосередньо</w:t>
            </w:r>
            <w:r>
              <w:rPr>
                <w:spacing w:val="-52"/>
              </w:rPr>
              <w:t xml:space="preserve"> </w:t>
            </w:r>
            <w:r>
              <w:t>Оператору</w:t>
            </w:r>
            <w:r>
              <w:rPr>
                <w:spacing w:val="-4"/>
              </w:rPr>
              <w:t xml:space="preserve"> </w:t>
            </w:r>
            <w:r>
              <w:t>системи</w:t>
            </w:r>
            <w:r>
              <w:rPr>
                <w:spacing w:val="-3"/>
              </w:rPr>
              <w:t xml:space="preserve"> </w:t>
            </w:r>
            <w:r>
              <w:t>розподілу.</w:t>
            </w:r>
          </w:p>
        </w:tc>
      </w:tr>
      <w:tr w:rsidR="00D34A68">
        <w:trPr>
          <w:trHeight w:val="2719"/>
        </w:trPr>
        <w:tc>
          <w:tcPr>
            <w:tcW w:w="1524" w:type="dxa"/>
            <w:textDirection w:val="btLr"/>
          </w:tcPr>
          <w:p w:rsidR="00D34A68" w:rsidRDefault="00D34A68">
            <w:pPr>
              <w:pStyle w:val="TableParagraph"/>
              <w:rPr>
                <w:b/>
                <w:sz w:val="24"/>
              </w:rPr>
            </w:pPr>
          </w:p>
          <w:p w:rsidR="00D34A68" w:rsidRDefault="00D34A68">
            <w:pPr>
              <w:pStyle w:val="TableParagraph"/>
              <w:spacing w:before="2"/>
              <w:rPr>
                <w:b/>
              </w:rPr>
            </w:pPr>
          </w:p>
          <w:p w:rsidR="00D34A68" w:rsidRDefault="002B014B">
            <w:pPr>
              <w:pStyle w:val="TableParagraph"/>
              <w:ind w:left="702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8694" w:type="dxa"/>
          </w:tcPr>
          <w:p w:rsidR="00D34A68" w:rsidRDefault="002B014B">
            <w:pPr>
              <w:pStyle w:val="TableParagraph"/>
              <w:spacing w:before="174"/>
              <w:ind w:left="151" w:right="107" w:firstLine="55"/>
              <w:jc w:val="both"/>
            </w:pPr>
            <w:r>
              <w:t>Споживач здійснює оплату за електроенергію до початку розрахункового періоду,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position w:val="2"/>
              </w:rPr>
              <w:t>місяці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що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передує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розрахунковому,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попереднім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платежем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100%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від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загальної</w:t>
            </w:r>
            <w:r>
              <w:rPr>
                <w:spacing w:val="-11"/>
                <w:position w:val="2"/>
              </w:rPr>
              <w:t xml:space="preserve"> </w:t>
            </w:r>
            <w:r>
              <w:rPr>
                <w:position w:val="2"/>
              </w:rPr>
              <w:t>вартості</w:t>
            </w:r>
            <w:r>
              <w:rPr>
                <w:spacing w:val="-53"/>
                <w:position w:val="2"/>
              </w:rPr>
              <w:t xml:space="preserve"> </w:t>
            </w:r>
            <w:r>
              <w:rPr>
                <w:position w:val="2"/>
              </w:rPr>
              <w:t>заявленого в 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</w:t>
            </w:r>
            <w:r>
              <w:rPr>
                <w:spacing w:val="1"/>
                <w:position w:val="2"/>
              </w:rPr>
              <w:t xml:space="preserve"> </w:t>
            </w:r>
            <w:r>
              <w:t>виходячи з фіксованої ціни та тарифу на послуги з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 рахунку Постачальника на попередню оплату або самостійно розрахованої (за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</w:t>
            </w:r>
            <w:r>
              <w:rPr>
                <w:position w:val="2"/>
              </w:rPr>
              <w:t>ю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6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грошовими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рахунок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Постачальника.</w:t>
            </w:r>
          </w:p>
          <w:p w:rsidR="00D34A68" w:rsidRDefault="002B014B">
            <w:pPr>
              <w:pStyle w:val="TableParagraph"/>
              <w:ind w:left="151" w:right="112"/>
              <w:jc w:val="both"/>
            </w:pP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1"/>
              </w:rPr>
              <w:t xml:space="preserve"> </w:t>
            </w:r>
            <w:r>
              <w:t>періоду</w:t>
            </w:r>
            <w:r>
              <w:rPr>
                <w:spacing w:val="1"/>
              </w:rPr>
              <w:t xml:space="preserve"> </w:t>
            </w:r>
            <w:r>
              <w:t>остаточний</w:t>
            </w:r>
            <w:r>
              <w:rPr>
                <w:spacing w:val="1"/>
              </w:rPr>
              <w:t xml:space="preserve"> </w:t>
            </w:r>
            <w:r>
              <w:t>розрахунок</w:t>
            </w:r>
            <w:r>
              <w:rPr>
                <w:spacing w:val="1"/>
              </w:rPr>
              <w:t xml:space="preserve"> </w:t>
            </w:r>
            <w:r>
              <w:t>(перерахунок)</w:t>
            </w:r>
            <w:r>
              <w:rPr>
                <w:spacing w:val="1"/>
              </w:rPr>
              <w:t xml:space="preserve"> </w:t>
            </w:r>
            <w:r>
              <w:t>здійснюється за фактичним обсягом споживання електричної енергії з 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6"/>
              </w:rPr>
              <w:t xml:space="preserve"> </w:t>
            </w:r>
            <w:r>
              <w:t>закупівельної</w:t>
            </w:r>
            <w:r>
              <w:rPr>
                <w:spacing w:val="14"/>
              </w:rPr>
              <w:t xml:space="preserve"> </w:t>
            </w:r>
            <w:r>
              <w:t>вартості</w:t>
            </w:r>
            <w:r>
              <w:rPr>
                <w:spacing w:val="16"/>
              </w:rPr>
              <w:t xml:space="preserve"> </w:t>
            </w:r>
            <w:r>
              <w:t>електричної</w:t>
            </w:r>
            <w:r>
              <w:rPr>
                <w:spacing w:val="16"/>
              </w:rPr>
              <w:t xml:space="preserve"> </w:t>
            </w:r>
            <w:r>
              <w:t>енергії,</w:t>
            </w:r>
            <w:r>
              <w:rPr>
                <w:spacing w:val="16"/>
              </w:rPr>
              <w:t xml:space="preserve"> </w:t>
            </w:r>
            <w:r>
              <w:t>що</w:t>
            </w:r>
            <w:r>
              <w:rPr>
                <w:spacing w:val="16"/>
              </w:rPr>
              <w:t xml:space="preserve"> </w:t>
            </w:r>
            <w:r>
              <w:t>закуплена</w:t>
            </w:r>
            <w:r>
              <w:rPr>
                <w:spacing w:val="14"/>
              </w:rPr>
              <w:t xml:space="preserve"> </w:t>
            </w:r>
            <w:r>
              <w:t>Постачальником</w:t>
            </w:r>
            <w:r>
              <w:rPr>
                <w:spacing w:val="15"/>
              </w:rPr>
              <w:t xml:space="preserve"> </w:t>
            </w:r>
            <w:r>
              <w:t>за</w:t>
            </w:r>
          </w:p>
          <w:p w:rsidR="00D34A68" w:rsidRDefault="002B014B">
            <w:pPr>
              <w:pStyle w:val="TableParagraph"/>
              <w:spacing w:before="2" w:line="238" w:lineRule="exact"/>
              <w:ind w:left="151"/>
              <w:jc w:val="both"/>
            </w:pPr>
            <w:r>
              <w:t>результатами</w:t>
            </w:r>
            <w:r>
              <w:rPr>
                <w:spacing w:val="-4"/>
              </w:rPr>
              <w:t xml:space="preserve"> </w:t>
            </w:r>
            <w:r>
              <w:t>розрахункового</w:t>
            </w:r>
            <w:r>
              <w:rPr>
                <w:spacing w:val="-3"/>
              </w:rPr>
              <w:t xml:space="preserve"> </w:t>
            </w:r>
            <w:r>
              <w:t>періоду.</w:t>
            </w:r>
          </w:p>
        </w:tc>
      </w:tr>
    </w:tbl>
    <w:p w:rsidR="00D34A68" w:rsidRDefault="00D34A68">
      <w:pPr>
        <w:spacing w:line="238" w:lineRule="exact"/>
        <w:jc w:val="both"/>
        <w:sectPr w:rsidR="00D34A68">
          <w:footerReference w:type="default" r:id="rId7"/>
          <w:type w:val="continuous"/>
          <w:pgSz w:w="11910" w:h="16840"/>
          <w:pgMar w:top="620" w:right="580" w:bottom="520" w:left="620" w:header="708" w:footer="328" w:gutter="0"/>
          <w:pgNumType w:start="1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694"/>
      </w:tblGrid>
      <w:tr w:rsidR="00D34A68">
        <w:trPr>
          <w:trHeight w:val="3252"/>
        </w:trPr>
        <w:tc>
          <w:tcPr>
            <w:tcW w:w="1524" w:type="dxa"/>
            <w:textDirection w:val="btLr"/>
          </w:tcPr>
          <w:p w:rsidR="00D34A68" w:rsidRDefault="00D34A68">
            <w:pPr>
              <w:pStyle w:val="TableParagraph"/>
              <w:rPr>
                <w:b/>
                <w:sz w:val="24"/>
              </w:rPr>
            </w:pPr>
          </w:p>
          <w:p w:rsidR="00D34A68" w:rsidRDefault="00D34A68">
            <w:pPr>
              <w:pStyle w:val="TableParagraph"/>
              <w:spacing w:before="2"/>
              <w:rPr>
                <w:b/>
              </w:rPr>
            </w:pPr>
          </w:p>
          <w:p w:rsidR="00D34A68" w:rsidRDefault="002B014B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8694" w:type="dxa"/>
          </w:tcPr>
          <w:p w:rsidR="00D34A68" w:rsidRDefault="002B014B">
            <w:pPr>
              <w:pStyle w:val="TableParagraph"/>
              <w:spacing w:before="200"/>
              <w:ind w:left="151" w:right="11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-1"/>
              </w:rPr>
              <w:t xml:space="preserve"> </w:t>
            </w:r>
            <w:r>
              <w:t>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D34A68" w:rsidRDefault="002B014B">
            <w:pPr>
              <w:pStyle w:val="TableParagraph"/>
              <w:ind w:left="151" w:right="118"/>
              <w:jc w:val="both"/>
            </w:pPr>
            <w:r>
              <w:t>пені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розмірі</w:t>
            </w:r>
            <w:r>
              <w:rPr>
                <w:spacing w:val="-7"/>
              </w:rPr>
              <w:t xml:space="preserve"> </w:t>
            </w:r>
            <w:r>
              <w:t>0,5%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кожен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прострочення,</w:t>
            </w:r>
            <w:r>
              <w:rPr>
                <w:spacing w:val="-9"/>
              </w:rPr>
              <w:t xml:space="preserve"> </w:t>
            </w:r>
            <w:r>
              <w:t>але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більше</w:t>
            </w:r>
            <w:r>
              <w:rPr>
                <w:spacing w:val="-8"/>
              </w:rPr>
              <w:t xml:space="preserve"> </w:t>
            </w:r>
            <w:r>
              <w:t>подвійної</w:t>
            </w:r>
            <w:r>
              <w:rPr>
                <w:spacing w:val="-8"/>
              </w:rPr>
              <w:t xml:space="preserve"> </w:t>
            </w:r>
            <w:r>
              <w:t>облікової</w:t>
            </w:r>
            <w:r>
              <w:rPr>
                <w:spacing w:val="-7"/>
              </w:rPr>
              <w:t xml:space="preserve"> </w:t>
            </w:r>
            <w:r>
              <w:t>ставки</w:t>
            </w:r>
            <w:r>
              <w:rPr>
                <w:spacing w:val="-53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:rsidR="00D34A68" w:rsidRDefault="002B014B">
            <w:pPr>
              <w:pStyle w:val="TableParagraph"/>
              <w:spacing w:before="1"/>
              <w:ind w:left="15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D34A68" w:rsidRDefault="002B014B">
            <w:pPr>
              <w:pStyle w:val="TableParagraph"/>
              <w:spacing w:before="1"/>
              <w:ind w:left="151" w:right="115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-52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</w:t>
            </w:r>
            <w:r>
              <w:rPr>
                <w:spacing w:val="1"/>
              </w:rPr>
              <w:t xml:space="preserve"> </w:t>
            </w:r>
            <w:r>
              <w:t>рахунок Постачальника електричної енергії, який вказується в рахунках, протягом 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D34A68">
        <w:trPr>
          <w:trHeight w:val="1617"/>
        </w:trPr>
        <w:tc>
          <w:tcPr>
            <w:tcW w:w="1524" w:type="dxa"/>
            <w:tcBorders>
              <w:bottom w:val="single" w:sz="6" w:space="0" w:color="000000"/>
            </w:tcBorders>
            <w:textDirection w:val="btLr"/>
          </w:tcPr>
          <w:p w:rsidR="00D34A68" w:rsidRDefault="002B014B">
            <w:pPr>
              <w:pStyle w:val="TableParagraph"/>
              <w:spacing w:before="200" w:line="320" w:lineRule="atLeast"/>
              <w:ind w:left="209" w:right="209" w:hanging="2"/>
              <w:jc w:val="center"/>
              <w:rPr>
                <w:b/>
              </w:rPr>
            </w:pPr>
            <w:r>
              <w:rPr>
                <w:b/>
              </w:rPr>
              <w:t>Порядок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звіряння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фактичного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обсягу</w:t>
            </w:r>
          </w:p>
        </w:tc>
        <w:tc>
          <w:tcPr>
            <w:tcW w:w="8694" w:type="dxa"/>
            <w:tcBorders>
              <w:bottom w:val="single" w:sz="6" w:space="0" w:color="000000"/>
            </w:tcBorders>
          </w:tcPr>
          <w:p w:rsidR="00D34A68" w:rsidRDefault="00D34A68">
            <w:pPr>
              <w:pStyle w:val="TableParagraph"/>
              <w:rPr>
                <w:b/>
                <w:sz w:val="24"/>
              </w:rPr>
            </w:pPr>
          </w:p>
          <w:p w:rsidR="00D34A68" w:rsidRDefault="00D34A68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34A68" w:rsidRDefault="002B014B">
            <w:pPr>
              <w:pStyle w:val="TableParagraph"/>
              <w:ind w:left="15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D34A68">
        <w:trPr>
          <w:trHeight w:val="3181"/>
        </w:trPr>
        <w:tc>
          <w:tcPr>
            <w:tcW w:w="1524" w:type="dxa"/>
            <w:tcBorders>
              <w:top w:val="single" w:sz="6" w:space="0" w:color="000000"/>
            </w:tcBorders>
            <w:textDirection w:val="btLr"/>
          </w:tcPr>
          <w:p w:rsidR="00D34A68" w:rsidRDefault="00D34A6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34A68" w:rsidRDefault="002B014B">
            <w:pPr>
              <w:pStyle w:val="TableParagraph"/>
              <w:spacing w:line="304" w:lineRule="auto"/>
              <w:ind w:left="230" w:right="233"/>
              <w:jc w:val="center"/>
              <w:rPr>
                <w:b/>
              </w:rPr>
            </w:pPr>
            <w:r>
              <w:rPr>
                <w:b/>
              </w:rPr>
              <w:t>Термін надання рахунку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спожиту енергію та його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його оплати</w:t>
            </w:r>
          </w:p>
        </w:tc>
        <w:tc>
          <w:tcPr>
            <w:tcW w:w="8694" w:type="dxa"/>
            <w:tcBorders>
              <w:top w:val="single" w:sz="6" w:space="0" w:color="000000"/>
            </w:tcBorders>
          </w:tcPr>
          <w:p w:rsidR="00D34A68" w:rsidRDefault="00D34A68">
            <w:pPr>
              <w:pStyle w:val="TableParagraph"/>
              <w:spacing w:before="2"/>
              <w:rPr>
                <w:b/>
              </w:rPr>
            </w:pPr>
          </w:p>
          <w:p w:rsidR="00D34A68" w:rsidRDefault="002B014B">
            <w:pPr>
              <w:pStyle w:val="TableParagraph"/>
              <w:spacing w:line="259" w:lineRule="auto"/>
              <w:ind w:left="151" w:right="114"/>
              <w:jc w:val="both"/>
            </w:pPr>
            <w:r>
              <w:t>Після закінчення розрахункового періоду Постачальник надає Споживачу рахунок на</w:t>
            </w:r>
            <w:r>
              <w:rPr>
                <w:spacing w:val="1"/>
              </w:rPr>
              <w:t xml:space="preserve"> </w:t>
            </w:r>
            <w:r>
              <w:t>оплату вартості спожитої електроенергії у розрахунковому періоді. Споживач здійснює</w:t>
            </w:r>
            <w:r>
              <w:rPr>
                <w:spacing w:val="1"/>
              </w:rPr>
              <w:t xml:space="preserve"> </w:t>
            </w:r>
            <w:r>
              <w:t>оплату протягом 5 робочих днів від дня отримання рахунку, безготівковими грошовими</w:t>
            </w:r>
            <w:r>
              <w:rPr>
                <w:spacing w:val="1"/>
              </w:rPr>
              <w:t xml:space="preserve"> </w:t>
            </w:r>
            <w:r>
              <w:t>коштами на рахунок Постачальника, але не пізніше ніж до 15 числа місяця, що слідує за</w:t>
            </w:r>
            <w:r>
              <w:rPr>
                <w:spacing w:val="1"/>
              </w:rPr>
              <w:t xml:space="preserve"> </w:t>
            </w:r>
            <w:r>
              <w:t>розрахунковим.</w:t>
            </w:r>
          </w:p>
        </w:tc>
      </w:tr>
      <w:tr w:rsidR="00D34A68">
        <w:trPr>
          <w:trHeight w:val="4125"/>
        </w:trPr>
        <w:tc>
          <w:tcPr>
            <w:tcW w:w="1524" w:type="dxa"/>
            <w:textDirection w:val="btLr"/>
          </w:tcPr>
          <w:p w:rsidR="00D34A68" w:rsidRDefault="00D34A6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4A68" w:rsidRDefault="002B014B">
            <w:pPr>
              <w:pStyle w:val="TableParagraph"/>
              <w:spacing w:line="247" w:lineRule="auto"/>
              <w:ind w:left="271" w:right="263" w:hanging="5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передба</w:t>
            </w:r>
            <w:r>
              <w:rPr>
                <w:b/>
              </w:rPr>
              <w:t>чених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8694" w:type="dxa"/>
          </w:tcPr>
          <w:p w:rsidR="00D34A68" w:rsidRDefault="00D34A6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34A68" w:rsidRDefault="002B014B">
            <w:pPr>
              <w:pStyle w:val="TableParagraph"/>
              <w:spacing w:line="259" w:lineRule="auto"/>
              <w:ind w:left="141" w:right="142" w:firstLine="213"/>
              <w:jc w:val="both"/>
            </w:pPr>
            <w:r>
              <w:t>Споживач, який має чинний договір про постачання електричної енергії споживачу 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-52"/>
              </w:rPr>
              <w:t xml:space="preserve"> </w:t>
            </w:r>
            <w:r>
              <w:t>ініційовано дострокове розірвання (припинення) договору, окрім фактично спожитих</w:t>
            </w:r>
            <w:r>
              <w:rPr>
                <w:spacing w:val="1"/>
              </w:rPr>
              <w:t xml:space="preserve"> </w:t>
            </w:r>
            <w:r>
              <w:t>обсягів електроенергії, сплатити штраф за дострокове припинення дії договору. Штраф</w:t>
            </w:r>
            <w:r>
              <w:rPr>
                <w:spacing w:val="1"/>
              </w:rPr>
              <w:t xml:space="preserve"> </w:t>
            </w:r>
            <w:r>
              <w:t>сплачується у розмірі вартості вказаних у Додатку 3 до Договору обсягів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терміну</w:t>
            </w:r>
            <w:r>
              <w:rPr>
                <w:spacing w:val="-8"/>
              </w:rPr>
              <w:t xml:space="preserve"> </w:t>
            </w:r>
            <w:r>
              <w:t>дії</w:t>
            </w:r>
            <w:r>
              <w:rPr>
                <w:spacing w:val="-4"/>
              </w:rPr>
              <w:t xml:space="preserve"> </w:t>
            </w:r>
            <w:r>
              <w:t>Договору,</w:t>
            </w:r>
            <w:r>
              <w:rPr>
                <w:spacing w:val="-5"/>
              </w:rPr>
              <w:t xml:space="preserve"> </w:t>
            </w:r>
            <w:r>
              <w:t>погодженої</w:t>
            </w:r>
            <w:r>
              <w:rPr>
                <w:spacing w:val="-3"/>
              </w:rPr>
              <w:t xml:space="preserve"> </w:t>
            </w:r>
            <w:r>
              <w:t>сторонами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цій</w:t>
            </w:r>
            <w:r>
              <w:rPr>
                <w:spacing w:val="-5"/>
              </w:rPr>
              <w:t xml:space="preserve"> </w:t>
            </w:r>
            <w:r>
              <w:t>Комерційній</w:t>
            </w:r>
            <w:r>
              <w:rPr>
                <w:spacing w:val="-5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3"/>
              </w:rPr>
              <w:t xml:space="preserve"> </w:t>
            </w:r>
            <w:r>
              <w:t>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 має право зарахувати переплату та/або попередню оплату Споживача в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1"/>
              </w:rPr>
              <w:t xml:space="preserve"> </w:t>
            </w:r>
            <w:r>
              <w:t>оплати</w:t>
            </w:r>
            <w:r>
              <w:rPr>
                <w:spacing w:val="-4"/>
              </w:rPr>
              <w:t xml:space="preserve"> </w:t>
            </w:r>
            <w:r>
              <w:t>Штрафу</w:t>
            </w:r>
            <w:r>
              <w:rPr>
                <w:spacing w:val="-3"/>
              </w:rPr>
              <w:t xml:space="preserve"> </w:t>
            </w:r>
            <w:r>
              <w:t>за дострокове припинення</w:t>
            </w:r>
            <w:r>
              <w:rPr>
                <w:spacing w:val="-4"/>
              </w:rPr>
              <w:t xml:space="preserve"> </w:t>
            </w:r>
            <w:r>
              <w:t>дії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</w:tc>
      </w:tr>
      <w:tr w:rsidR="00D34A68">
        <w:trPr>
          <w:trHeight w:val="2229"/>
        </w:trPr>
        <w:tc>
          <w:tcPr>
            <w:tcW w:w="1524" w:type="dxa"/>
            <w:textDirection w:val="btLr"/>
          </w:tcPr>
          <w:p w:rsidR="00D34A68" w:rsidRDefault="002B014B">
            <w:pPr>
              <w:pStyle w:val="TableParagraph"/>
              <w:spacing w:before="198" w:line="320" w:lineRule="atLeast"/>
              <w:ind w:left="167" w:right="163" w:hanging="3"/>
              <w:jc w:val="center"/>
              <w:rPr>
                <w:b/>
              </w:rPr>
            </w:pPr>
            <w:r>
              <w:rPr>
                <w:b/>
              </w:rPr>
              <w:t>Компенсація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недотримання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комерційної якості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8694" w:type="dxa"/>
          </w:tcPr>
          <w:p w:rsidR="00D34A68" w:rsidRDefault="00D34A68">
            <w:pPr>
              <w:pStyle w:val="TableParagraph"/>
              <w:rPr>
                <w:b/>
              </w:rPr>
            </w:pPr>
          </w:p>
          <w:p w:rsidR="00D34A68" w:rsidRDefault="002B014B">
            <w:pPr>
              <w:pStyle w:val="TableParagraph"/>
              <w:ind w:left="151" w:right="113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недотримання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постачальником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0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11"/>
              </w:rPr>
              <w:t xml:space="preserve"> </w:t>
            </w:r>
            <w:r>
              <w:t>компенсація</w:t>
            </w:r>
            <w:r>
              <w:rPr>
                <w:spacing w:val="-13"/>
              </w:rPr>
              <w:t xml:space="preserve"> </w:t>
            </w:r>
            <w:r>
              <w:t>надається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порядку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розмірі, визначеному</w:t>
            </w:r>
            <w:r>
              <w:rPr>
                <w:spacing w:val="-4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НКРЕКП</w:t>
            </w:r>
            <w:r>
              <w:rPr>
                <w:spacing w:val="-2"/>
              </w:rPr>
              <w:t xml:space="preserve"> </w:t>
            </w:r>
            <w:r>
              <w:t>№375 від</w:t>
            </w:r>
            <w:r>
              <w:rPr>
                <w:spacing w:val="-3"/>
              </w:rPr>
              <w:t xml:space="preserve"> </w:t>
            </w:r>
            <w:r>
              <w:t>12.06.2018</w:t>
            </w:r>
            <w:r>
              <w:rPr>
                <w:spacing w:val="-4"/>
              </w:rPr>
              <w:t xml:space="preserve"> </w:t>
            </w:r>
            <w:r>
              <w:t>року.</w:t>
            </w:r>
          </w:p>
        </w:tc>
      </w:tr>
    </w:tbl>
    <w:p w:rsidR="00D34A68" w:rsidRDefault="00D34A68">
      <w:pPr>
        <w:jc w:val="both"/>
        <w:sectPr w:rsidR="00D34A68">
          <w:pgSz w:w="11910" w:h="16840"/>
          <w:pgMar w:top="700" w:right="580" w:bottom="520" w:left="620" w:header="0" w:footer="328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694"/>
      </w:tblGrid>
      <w:tr w:rsidR="00D34A68">
        <w:trPr>
          <w:trHeight w:val="1588"/>
        </w:trPr>
        <w:tc>
          <w:tcPr>
            <w:tcW w:w="1524" w:type="dxa"/>
            <w:textDirection w:val="btLr"/>
          </w:tcPr>
          <w:p w:rsidR="00D34A68" w:rsidRDefault="002B014B">
            <w:pPr>
              <w:pStyle w:val="TableParagraph"/>
              <w:spacing w:before="8" w:line="247" w:lineRule="auto"/>
              <w:ind w:left="177" w:right="174"/>
              <w:jc w:val="both"/>
              <w:rPr>
                <w:b/>
              </w:rPr>
            </w:pPr>
            <w:r>
              <w:rPr>
                <w:b/>
              </w:rPr>
              <w:lastRenderedPageBreak/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8694" w:type="dxa"/>
          </w:tcPr>
          <w:p w:rsidR="00D34A68" w:rsidRDefault="00D34A68">
            <w:pPr>
              <w:pStyle w:val="TableParagraph"/>
              <w:rPr>
                <w:b/>
                <w:sz w:val="24"/>
              </w:rPr>
            </w:pPr>
          </w:p>
          <w:p w:rsidR="00D34A68" w:rsidRDefault="002B014B">
            <w:pPr>
              <w:pStyle w:val="TableParagraph"/>
              <w:spacing w:before="159"/>
              <w:ind w:left="28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  <w:tr w:rsidR="00D34A68">
        <w:trPr>
          <w:trHeight w:val="2296"/>
        </w:trPr>
        <w:tc>
          <w:tcPr>
            <w:tcW w:w="1524" w:type="dxa"/>
            <w:textDirection w:val="btLr"/>
          </w:tcPr>
          <w:p w:rsidR="00D34A68" w:rsidRDefault="00D34A6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4A68" w:rsidRDefault="002B014B">
            <w:pPr>
              <w:pStyle w:val="TableParagraph"/>
              <w:spacing w:line="247" w:lineRule="auto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8694" w:type="dxa"/>
          </w:tcPr>
          <w:p w:rsidR="00D34A68" w:rsidRDefault="002B014B">
            <w:pPr>
              <w:pStyle w:val="TableParagraph"/>
              <w:spacing w:before="87"/>
              <w:ind w:left="151" w:right="112" w:firstLine="132"/>
              <w:jc w:val="both"/>
            </w:pPr>
            <w:r>
              <w:t>Договір про постачання електричної енергії споживачі набирає чинності з моменту</w:t>
            </w:r>
            <w:r>
              <w:rPr>
                <w:spacing w:val="1"/>
              </w:rPr>
              <w:t xml:space="preserve"> </w:t>
            </w:r>
            <w:r>
              <w:t>погодження</w:t>
            </w:r>
            <w:r>
              <w:rPr>
                <w:spacing w:val="1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строк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31.03.2022</w:t>
            </w:r>
            <w:r>
              <w:rPr>
                <w:spacing w:val="-5"/>
              </w:rPr>
              <w:t xml:space="preserve"> </w:t>
            </w:r>
            <w:r>
              <w:t>року,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частині</w:t>
            </w:r>
            <w:r>
              <w:rPr>
                <w:spacing w:val="-5"/>
              </w:rPr>
              <w:t xml:space="preserve"> </w:t>
            </w:r>
            <w:r>
              <w:t>розрахунків</w:t>
            </w:r>
            <w:r>
              <w:rPr>
                <w:spacing w:val="-7"/>
              </w:rPr>
              <w:t xml:space="preserve"> </w:t>
            </w:r>
            <w:r>
              <w:t>договір</w:t>
            </w:r>
            <w:r>
              <w:rPr>
                <w:spacing w:val="-8"/>
              </w:rPr>
              <w:t xml:space="preserve"> </w:t>
            </w:r>
            <w:r>
              <w:t>діє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повного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53"/>
              </w:rPr>
              <w:t xml:space="preserve"> </w:t>
            </w:r>
            <w:r>
              <w:t>виконання. Договір вважається продовженим кожний наступний календарний рік, якщо</w:t>
            </w:r>
            <w:r>
              <w:rPr>
                <w:spacing w:val="1"/>
              </w:rPr>
              <w:t xml:space="preserve"> </w:t>
            </w:r>
            <w:r>
              <w:t>за 30 календарних днів до закінчення терміну дії Договору жодною із Сторін не буде</w:t>
            </w:r>
            <w:r>
              <w:rPr>
                <w:spacing w:val="1"/>
              </w:rPr>
              <w:t xml:space="preserve"> </w:t>
            </w:r>
            <w:r>
              <w:t>заявлено</w:t>
            </w:r>
            <w:r>
              <w:rPr>
                <w:spacing w:val="-1"/>
              </w:rPr>
              <w:t xml:space="preserve"> </w:t>
            </w:r>
            <w:r>
              <w:t>про припинення</w:t>
            </w:r>
            <w:r>
              <w:rPr>
                <w:spacing w:val="-3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 щоразу.</w:t>
            </w:r>
          </w:p>
        </w:tc>
      </w:tr>
    </w:tbl>
    <w:p w:rsidR="00D34A68" w:rsidRDefault="002B014B">
      <w:pPr>
        <w:spacing w:before="7" w:line="235" w:lineRule="auto"/>
        <w:ind w:left="299" w:right="247" w:firstLine="564"/>
        <w:jc w:val="both"/>
      </w:pPr>
      <w:r>
        <w:rPr>
          <w:b/>
        </w:rPr>
        <w:t>Врегулювання</w:t>
      </w:r>
      <w:r>
        <w:rPr>
          <w:b/>
          <w:spacing w:val="1"/>
        </w:rPr>
        <w:t xml:space="preserve"> </w:t>
      </w:r>
      <w:r>
        <w:rPr>
          <w:b/>
        </w:rPr>
        <w:t>небалансів</w:t>
      </w:r>
      <w:r>
        <w:rPr>
          <w:b/>
          <w:spacing w:val="1"/>
        </w:rPr>
        <w:t xml:space="preserve"> </w:t>
      </w:r>
      <w:r>
        <w:rPr>
          <w:b/>
        </w:rPr>
        <w:t>електрич</w:t>
      </w:r>
      <w:r>
        <w:rPr>
          <w:b/>
        </w:rPr>
        <w:t>ної</w:t>
      </w:r>
      <w:r>
        <w:rPr>
          <w:b/>
          <w:spacing w:val="1"/>
        </w:rPr>
        <w:t xml:space="preserve"> </w:t>
      </w:r>
      <w:r>
        <w:rPr>
          <w:b/>
        </w:rPr>
        <w:t>енергії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урахуванням</w:t>
      </w:r>
      <w:r>
        <w:rPr>
          <w:b/>
          <w:spacing w:val="1"/>
        </w:rPr>
        <w:t xml:space="preserve"> </w:t>
      </w:r>
      <w:r>
        <w:rPr>
          <w:b/>
        </w:rPr>
        <w:t>вимог</w:t>
      </w:r>
      <w:r>
        <w:rPr>
          <w:b/>
          <w:spacing w:val="1"/>
        </w:rPr>
        <w:t xml:space="preserve"> </w:t>
      </w:r>
      <w:r>
        <w:rPr>
          <w:b/>
        </w:rPr>
        <w:t>«Нового</w:t>
      </w:r>
      <w:r>
        <w:rPr>
          <w:b/>
          <w:spacing w:val="1"/>
        </w:rPr>
        <w:t xml:space="preserve"> </w:t>
      </w:r>
      <w:r>
        <w:rPr>
          <w:b/>
        </w:rPr>
        <w:t>ринку</w:t>
      </w:r>
      <w:r>
        <w:rPr>
          <w:b/>
          <w:spacing w:val="1"/>
        </w:rPr>
        <w:t xml:space="preserve"> </w:t>
      </w:r>
      <w:r>
        <w:rPr>
          <w:b/>
        </w:rPr>
        <w:t>електроенергії».</w:t>
      </w:r>
      <w:r>
        <w:rPr>
          <w:b/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відшкодувати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понесені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внаслідок</w:t>
      </w:r>
      <w:r>
        <w:rPr>
          <w:spacing w:val="-52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та дійсної</w:t>
      </w:r>
      <w:r>
        <w:rPr>
          <w:spacing w:val="-2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D34A68" w:rsidRDefault="002B014B">
      <w:pPr>
        <w:spacing w:before="163"/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D34A68" w:rsidRDefault="002B014B">
      <w:pPr>
        <w:pStyle w:val="1"/>
        <w:spacing w:before="183"/>
      </w:pPr>
      <w:r>
        <w:t>Інше:</w:t>
      </w:r>
    </w:p>
    <w:p w:rsidR="00D34A68" w:rsidRDefault="002B014B">
      <w:pPr>
        <w:pStyle w:val="a3"/>
        <w:spacing w:before="11" w:line="259" w:lineRule="auto"/>
        <w:ind w:left="299" w:firstLine="564"/>
      </w:pPr>
      <w:r>
        <w:t>Про</w:t>
      </w:r>
      <w:r>
        <w:rPr>
          <w:spacing w:val="1"/>
        </w:rPr>
        <w:t xml:space="preserve"> </w:t>
      </w:r>
      <w:r>
        <w:t>зміну 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 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D34A68" w:rsidRDefault="002B014B">
      <w:pPr>
        <w:pStyle w:val="a4"/>
        <w:numPr>
          <w:ilvl w:val="0"/>
          <w:numId w:val="1"/>
        </w:numPr>
        <w:tabs>
          <w:tab w:val="left" w:pos="994"/>
        </w:tabs>
        <w:ind w:hanging="131"/>
      </w:pPr>
      <w:r>
        <w:t>засобами</w:t>
      </w:r>
      <w:r>
        <w:rPr>
          <w:spacing w:val="-7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зв’язку;</w:t>
      </w:r>
    </w:p>
    <w:p w:rsidR="00D34A68" w:rsidRDefault="002B014B">
      <w:pPr>
        <w:pStyle w:val="a4"/>
        <w:numPr>
          <w:ilvl w:val="0"/>
          <w:numId w:val="1"/>
        </w:numPr>
        <w:tabs>
          <w:tab w:val="left" w:pos="994"/>
        </w:tabs>
        <w:spacing w:before="13"/>
        <w:ind w:hanging="131"/>
      </w:pPr>
      <w:r>
        <w:t>в</w:t>
      </w:r>
      <w:r>
        <w:rPr>
          <w:spacing w:val="-4"/>
        </w:rPr>
        <w:t xml:space="preserve"> </w:t>
      </w:r>
      <w:r>
        <w:t>центрі</w:t>
      </w:r>
      <w:r>
        <w:rPr>
          <w:spacing w:val="-10"/>
        </w:rPr>
        <w:t xml:space="preserve"> </w:t>
      </w:r>
      <w:r>
        <w:t>обслуговування.</w:t>
      </w:r>
    </w:p>
    <w:p w:rsidR="00D34A68" w:rsidRDefault="002B014B">
      <w:pPr>
        <w:pStyle w:val="a3"/>
        <w:spacing w:before="21" w:line="259" w:lineRule="auto"/>
        <w:ind w:left="100" w:firstLine="564"/>
      </w:pPr>
      <w:r>
        <w:t>Споживач</w:t>
      </w:r>
      <w:r>
        <w:rPr>
          <w:spacing w:val="15"/>
        </w:rPr>
        <w:t xml:space="preserve"> </w:t>
      </w:r>
      <w:r>
        <w:t>має</w:t>
      </w:r>
      <w:r>
        <w:rPr>
          <w:spacing w:val="14"/>
        </w:rPr>
        <w:t xml:space="preserve"> </w:t>
      </w:r>
      <w:r>
        <w:t>можливість</w:t>
      </w:r>
      <w:r>
        <w:rPr>
          <w:spacing w:val="15"/>
        </w:rPr>
        <w:t xml:space="preserve"> </w:t>
      </w:r>
      <w:r>
        <w:t>ознайомитись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формою</w:t>
      </w:r>
      <w:r>
        <w:rPr>
          <w:spacing w:val="16"/>
        </w:rPr>
        <w:t xml:space="preserve"> </w:t>
      </w:r>
      <w:r>
        <w:t>Договору</w:t>
      </w:r>
      <w:r>
        <w:rPr>
          <w:spacing w:val="13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постачання</w:t>
      </w:r>
      <w:r>
        <w:rPr>
          <w:spacing w:val="15"/>
        </w:rPr>
        <w:t xml:space="preserve"> </w:t>
      </w:r>
      <w:r>
        <w:t>електричної</w:t>
      </w:r>
      <w:r>
        <w:rPr>
          <w:spacing w:val="16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додатками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офіційному</w:t>
      </w:r>
      <w:r>
        <w:rPr>
          <w:spacing w:val="-11"/>
        </w:rPr>
        <w:t xml:space="preserve"> </w:t>
      </w:r>
      <w:r>
        <w:t>сайті</w:t>
      </w:r>
      <w:r>
        <w:rPr>
          <w:spacing w:val="-7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«ЗАПОРІЖГАЗ</w:t>
      </w:r>
      <w:r>
        <w:rPr>
          <w:spacing w:val="-8"/>
        </w:rPr>
        <w:t xml:space="preserve"> </w:t>
      </w:r>
      <w:r>
        <w:t>ЗБУТ»</w:t>
      </w:r>
      <w:r>
        <w:rPr>
          <w:spacing w:val="-13"/>
        </w:rPr>
        <w:t xml:space="preserve"> </w:t>
      </w:r>
      <w:r>
        <w:t>https://zpgaszbut.com.ua/.</w:t>
      </w:r>
    </w:p>
    <w:p w:rsidR="00D34A68" w:rsidRDefault="00D34A68">
      <w:pPr>
        <w:pStyle w:val="a3"/>
        <w:rPr>
          <w:sz w:val="26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D34A68">
        <w:trPr>
          <w:trHeight w:val="3827"/>
        </w:trPr>
        <w:tc>
          <w:tcPr>
            <w:tcW w:w="4820" w:type="dxa"/>
          </w:tcPr>
          <w:p w:rsidR="00D34A68" w:rsidRDefault="002B014B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D34A68" w:rsidRDefault="00D34A68">
            <w:pPr>
              <w:pStyle w:val="TableParagraph"/>
              <w:rPr>
                <w:sz w:val="21"/>
              </w:rPr>
            </w:pPr>
          </w:p>
          <w:p w:rsidR="00D34A68" w:rsidRDefault="002B014B">
            <w:pPr>
              <w:pStyle w:val="TableParagraph"/>
              <w:spacing w:line="240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D34A68" w:rsidRDefault="002B014B">
            <w:pPr>
              <w:pStyle w:val="TableParagraph"/>
              <w:spacing w:line="239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D34A68" w:rsidRDefault="002B014B">
            <w:pPr>
              <w:pStyle w:val="TableParagraph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D34A68" w:rsidRDefault="002B014B">
            <w:pPr>
              <w:pStyle w:val="TableParagraph"/>
              <w:spacing w:before="1"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Контактний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телефон: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(061)280-49-80</w:t>
            </w:r>
          </w:p>
          <w:p w:rsidR="0049154E" w:rsidRDefault="002B014B">
            <w:pPr>
              <w:pStyle w:val="TableParagraph"/>
              <w:ind w:left="284" w:right="594"/>
              <w:rPr>
                <w:color w:val="0000FF"/>
                <w:spacing w:val="-50"/>
                <w:sz w:val="21"/>
              </w:rPr>
            </w:pPr>
            <w:r>
              <w:rPr>
                <w:sz w:val="21"/>
              </w:rPr>
              <w:t xml:space="preserve">Електронна адреса: </w:t>
            </w:r>
            <w:hyperlink r:id="rId8" w:history="1">
              <w:r w:rsidR="0049154E" w:rsidRPr="0049154E">
                <w:rPr>
                  <w:rStyle w:val="a5"/>
                  <w:color w:val="auto"/>
                  <w:sz w:val="20"/>
                  <w:szCs w:val="20"/>
                </w:rPr>
                <w:t>office@zpgaszbut.</w:t>
              </w:r>
              <w:r w:rsidR="0049154E" w:rsidRPr="0049154E">
                <w:rPr>
                  <w:rStyle w:val="a5"/>
                  <w:color w:val="auto"/>
                  <w:sz w:val="20"/>
                  <w:szCs w:val="20"/>
                  <w:lang w:val="en-US"/>
                </w:rPr>
                <w:t>com</w:t>
              </w:r>
              <w:r w:rsidR="0049154E" w:rsidRPr="0049154E">
                <w:rPr>
                  <w:rStyle w:val="a5"/>
                  <w:color w:val="auto"/>
                  <w:sz w:val="20"/>
                  <w:szCs w:val="20"/>
                </w:rPr>
                <w:t>.</w:t>
              </w:r>
              <w:proofErr w:type="spellStart"/>
              <w:r w:rsidR="0049154E" w:rsidRPr="0049154E">
                <w:rPr>
                  <w:rStyle w:val="a5"/>
                  <w:color w:val="auto"/>
                  <w:sz w:val="20"/>
                  <w:szCs w:val="20"/>
                </w:rPr>
                <w:t>ua</w:t>
              </w:r>
              <w:proofErr w:type="spellEnd"/>
            </w:hyperlink>
          </w:p>
          <w:p w:rsidR="00D34A68" w:rsidRDefault="002B014B">
            <w:pPr>
              <w:pStyle w:val="TableParagraph"/>
              <w:ind w:left="284" w:right="594"/>
              <w:rPr>
                <w:sz w:val="21"/>
              </w:rPr>
            </w:pPr>
            <w:r>
              <w:rPr>
                <w:color w:val="0000FF"/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web</w:t>
            </w:r>
            <w:proofErr w:type="spellEnd"/>
            <w:r>
              <w:rPr>
                <w:sz w:val="21"/>
              </w:rPr>
              <w:t>-сайт:</w:t>
            </w:r>
            <w:r>
              <w:rPr>
                <w:spacing w:val="-2"/>
                <w:sz w:val="21"/>
              </w:rPr>
              <w:t xml:space="preserve"> </w:t>
            </w:r>
            <w:hyperlink r:id="rId9">
              <w:r>
                <w:rPr>
                  <w:sz w:val="21"/>
                </w:rPr>
                <w:t>www.zpgaszbut.com.ua</w:t>
              </w:r>
            </w:hyperlink>
          </w:p>
          <w:p w:rsidR="00D34A68" w:rsidRDefault="002B014B">
            <w:pPr>
              <w:pStyle w:val="TableParagraph"/>
              <w:spacing w:before="1"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D34A68" w:rsidRDefault="002B014B">
            <w:pPr>
              <w:pStyle w:val="TableParagraph"/>
              <w:ind w:left="284" w:right="753"/>
              <w:rPr>
                <w:sz w:val="21"/>
              </w:rPr>
            </w:pPr>
            <w:r>
              <w:rPr>
                <w:sz w:val="21"/>
              </w:rPr>
              <w:t xml:space="preserve">у Ф-я ЗОУ АТ «Ощадбанк», </w:t>
            </w:r>
            <w:bookmarkStart w:id="0" w:name="_GoBack"/>
            <w:bookmarkEnd w:id="0"/>
            <w:r>
              <w:rPr>
                <w:sz w:val="21"/>
              </w:rPr>
              <w:t>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D34A68" w:rsidRDefault="002B014B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D34A68" w:rsidRDefault="00D34A68">
            <w:pPr>
              <w:pStyle w:val="TableParagraph"/>
              <w:spacing w:before="7"/>
              <w:rPr>
                <w:sz w:val="18"/>
              </w:rPr>
            </w:pPr>
          </w:p>
          <w:p w:rsidR="00D34A68" w:rsidRDefault="002B014B">
            <w:pPr>
              <w:pStyle w:val="TableParagraph"/>
              <w:tabs>
                <w:tab w:val="left" w:pos="4646"/>
              </w:tabs>
              <w:spacing w:line="242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34A68" w:rsidRDefault="002B014B">
            <w:pPr>
              <w:pStyle w:val="TableParagraph"/>
              <w:spacing w:line="127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D34A68" w:rsidRDefault="002B014B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D34A68">
            <w:pPr>
              <w:pStyle w:val="TableParagraph"/>
              <w:rPr>
                <w:sz w:val="24"/>
              </w:rPr>
            </w:pPr>
          </w:p>
          <w:p w:rsidR="00D34A68" w:rsidRDefault="002B014B">
            <w:pPr>
              <w:pStyle w:val="TableParagraph"/>
              <w:tabs>
                <w:tab w:val="left" w:pos="4849"/>
              </w:tabs>
              <w:spacing w:before="139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34A68" w:rsidRDefault="002B014B">
            <w:pPr>
              <w:pStyle w:val="TableParagraph"/>
              <w:spacing w:before="18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2B014B" w:rsidRDefault="002B014B"/>
    <w:sectPr w:rsidR="002B014B">
      <w:pgSz w:w="11910" w:h="16840"/>
      <w:pgMar w:top="700" w:right="580" w:bottom="600" w:left="62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4B" w:rsidRDefault="002B014B">
      <w:r>
        <w:separator/>
      </w:r>
    </w:p>
  </w:endnote>
  <w:endnote w:type="continuationSeparator" w:id="0">
    <w:p w:rsidR="002B014B" w:rsidRDefault="002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A68" w:rsidRDefault="002B01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810.55pt;width:11.6pt;height:13.05pt;z-index:-251658752;mso-position-horizontal-relative:page;mso-position-vertical-relative:page" filled="f" stroked="f">
          <v:textbox inset="0,0,0,0">
            <w:txbxContent>
              <w:p w:rsidR="00D34A68" w:rsidRDefault="002B014B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4B" w:rsidRDefault="002B014B">
      <w:r>
        <w:separator/>
      </w:r>
    </w:p>
  </w:footnote>
  <w:footnote w:type="continuationSeparator" w:id="0">
    <w:p w:rsidR="002B014B" w:rsidRDefault="002B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97A"/>
    <w:multiLevelType w:val="hybridMultilevel"/>
    <w:tmpl w:val="D55829DA"/>
    <w:lvl w:ilvl="0" w:tplc="0958EDCA">
      <w:numFmt w:val="bullet"/>
      <w:lvlText w:val="-"/>
      <w:lvlJc w:val="left"/>
      <w:pPr>
        <w:ind w:left="993" w:hanging="13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uk-UA" w:eastAsia="en-US" w:bidi="ar-SA"/>
      </w:rPr>
    </w:lvl>
    <w:lvl w:ilvl="1" w:tplc="0730F508">
      <w:numFmt w:val="bullet"/>
      <w:lvlText w:val="•"/>
      <w:lvlJc w:val="left"/>
      <w:pPr>
        <w:ind w:left="1970" w:hanging="130"/>
      </w:pPr>
      <w:rPr>
        <w:rFonts w:hint="default"/>
        <w:lang w:val="uk-UA" w:eastAsia="en-US" w:bidi="ar-SA"/>
      </w:rPr>
    </w:lvl>
    <w:lvl w:ilvl="2" w:tplc="BFDABE36">
      <w:numFmt w:val="bullet"/>
      <w:lvlText w:val="•"/>
      <w:lvlJc w:val="left"/>
      <w:pPr>
        <w:ind w:left="2941" w:hanging="130"/>
      </w:pPr>
      <w:rPr>
        <w:rFonts w:hint="default"/>
        <w:lang w:val="uk-UA" w:eastAsia="en-US" w:bidi="ar-SA"/>
      </w:rPr>
    </w:lvl>
    <w:lvl w:ilvl="3" w:tplc="8DF8F112">
      <w:numFmt w:val="bullet"/>
      <w:lvlText w:val="•"/>
      <w:lvlJc w:val="left"/>
      <w:pPr>
        <w:ind w:left="3911" w:hanging="130"/>
      </w:pPr>
      <w:rPr>
        <w:rFonts w:hint="default"/>
        <w:lang w:val="uk-UA" w:eastAsia="en-US" w:bidi="ar-SA"/>
      </w:rPr>
    </w:lvl>
    <w:lvl w:ilvl="4" w:tplc="D4C2AAC4">
      <w:numFmt w:val="bullet"/>
      <w:lvlText w:val="•"/>
      <w:lvlJc w:val="left"/>
      <w:pPr>
        <w:ind w:left="4882" w:hanging="130"/>
      </w:pPr>
      <w:rPr>
        <w:rFonts w:hint="default"/>
        <w:lang w:val="uk-UA" w:eastAsia="en-US" w:bidi="ar-SA"/>
      </w:rPr>
    </w:lvl>
    <w:lvl w:ilvl="5" w:tplc="9A82F028">
      <w:numFmt w:val="bullet"/>
      <w:lvlText w:val="•"/>
      <w:lvlJc w:val="left"/>
      <w:pPr>
        <w:ind w:left="5853" w:hanging="130"/>
      </w:pPr>
      <w:rPr>
        <w:rFonts w:hint="default"/>
        <w:lang w:val="uk-UA" w:eastAsia="en-US" w:bidi="ar-SA"/>
      </w:rPr>
    </w:lvl>
    <w:lvl w:ilvl="6" w:tplc="B12E9DBC">
      <w:numFmt w:val="bullet"/>
      <w:lvlText w:val="•"/>
      <w:lvlJc w:val="left"/>
      <w:pPr>
        <w:ind w:left="6823" w:hanging="130"/>
      </w:pPr>
      <w:rPr>
        <w:rFonts w:hint="default"/>
        <w:lang w:val="uk-UA" w:eastAsia="en-US" w:bidi="ar-SA"/>
      </w:rPr>
    </w:lvl>
    <w:lvl w:ilvl="7" w:tplc="B6044310">
      <w:numFmt w:val="bullet"/>
      <w:lvlText w:val="•"/>
      <w:lvlJc w:val="left"/>
      <w:pPr>
        <w:ind w:left="7794" w:hanging="130"/>
      </w:pPr>
      <w:rPr>
        <w:rFonts w:hint="default"/>
        <w:lang w:val="uk-UA" w:eastAsia="en-US" w:bidi="ar-SA"/>
      </w:rPr>
    </w:lvl>
    <w:lvl w:ilvl="8" w:tplc="0C767BFE">
      <w:numFmt w:val="bullet"/>
      <w:lvlText w:val="•"/>
      <w:lvlJc w:val="left"/>
      <w:pPr>
        <w:ind w:left="8765" w:hanging="1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4A68"/>
    <w:rsid w:val="002B014B"/>
    <w:rsid w:val="0049154E"/>
    <w:rsid w:val="00D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C166D7"/>
  <w15:docId w15:val="{AC66FFD6-A308-43B7-9E77-2723E67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"/>
      <w:ind w:left="993" w:hanging="13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915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pgaszbut.com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pgaszbut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4722</Words>
  <Characters>2693</Characters>
  <Application>Microsoft Office Word</Application>
  <DocSecurity>0</DocSecurity>
  <Lines>22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Ольга Олександрівна</dc:creator>
  <cp:lastModifiedBy>Баланда Олена Олександрівна</cp:lastModifiedBy>
  <cp:revision>3</cp:revision>
  <dcterms:created xsi:type="dcterms:W3CDTF">2022-06-15T08:54:00Z</dcterms:created>
  <dcterms:modified xsi:type="dcterms:W3CDTF">2022-06-15T08:57:00Z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