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2F" w:rsidRDefault="00361795">
      <w:pPr>
        <w:pStyle w:val="a3"/>
        <w:spacing w:before="62"/>
        <w:ind w:left="74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4E1A2F" w:rsidRDefault="00361795">
      <w:pPr>
        <w:pStyle w:val="a3"/>
        <w:tabs>
          <w:tab w:val="left" w:pos="7951"/>
          <w:tab w:val="left" w:pos="8838"/>
          <w:tab w:val="left" w:pos="9062"/>
          <w:tab w:val="left" w:pos="9657"/>
          <w:tab w:val="left" w:pos="9704"/>
        </w:tabs>
        <w:spacing w:before="19" w:line="259" w:lineRule="auto"/>
        <w:ind w:left="7471" w:right="121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4E1A2F" w:rsidRDefault="00361795">
      <w:pPr>
        <w:pStyle w:val="a3"/>
        <w:tabs>
          <w:tab w:val="left" w:pos="8354"/>
          <w:tab w:val="left" w:pos="9779"/>
          <w:tab w:val="left" w:pos="10704"/>
        </w:tabs>
        <w:spacing w:line="259" w:lineRule="auto"/>
        <w:ind w:left="74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р.</w:t>
      </w:r>
    </w:p>
    <w:p w:rsidR="004E1A2F" w:rsidRDefault="004E1A2F">
      <w:pPr>
        <w:pStyle w:val="a3"/>
        <w:ind w:left="0"/>
        <w:rPr>
          <w:sz w:val="24"/>
        </w:rPr>
      </w:pPr>
    </w:p>
    <w:p w:rsidR="004E1A2F" w:rsidRDefault="004E1A2F">
      <w:pPr>
        <w:pStyle w:val="a3"/>
        <w:ind w:left="0"/>
        <w:rPr>
          <w:sz w:val="24"/>
        </w:rPr>
      </w:pPr>
    </w:p>
    <w:p w:rsidR="004E1A2F" w:rsidRDefault="00361795">
      <w:pPr>
        <w:pStyle w:val="1"/>
        <w:spacing w:before="148"/>
        <w:ind w:left="2361" w:right="2405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10Б»</w:t>
      </w:r>
    </w:p>
    <w:p w:rsidR="004E1A2F" w:rsidRDefault="004E1A2F">
      <w:pPr>
        <w:pStyle w:val="a3"/>
        <w:spacing w:before="2"/>
        <w:ind w:left="0"/>
        <w:rPr>
          <w:b/>
          <w:sz w:val="17"/>
        </w:rPr>
      </w:pPr>
    </w:p>
    <w:p w:rsidR="004E1A2F" w:rsidRDefault="00361795">
      <w:pPr>
        <w:pStyle w:val="a3"/>
        <w:tabs>
          <w:tab w:val="left" w:pos="8857"/>
        </w:tabs>
        <w:spacing w:before="92" w:line="259" w:lineRule="auto"/>
        <w:ind w:left="6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1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ОБМЕЖЕНОЮ</w:t>
      </w:r>
      <w:r>
        <w:rPr>
          <w:spacing w:val="13"/>
        </w:rPr>
        <w:t xml:space="preserve"> </w:t>
      </w:r>
      <w:r>
        <w:t>ВІДПОВІДАЛЬНІСТЮ</w:t>
      </w:r>
      <w:r>
        <w:rPr>
          <w:spacing w:val="14"/>
        </w:rPr>
        <w:t xml:space="preserve"> </w:t>
      </w:r>
      <w:r>
        <w:t>«ЗАПОРІЖГАЗ</w:t>
      </w:r>
      <w:r>
        <w:rPr>
          <w:spacing w:val="14"/>
        </w:rPr>
        <w:t xml:space="preserve"> </w:t>
      </w:r>
      <w:r>
        <w:t>ЗБУТ»,</w:t>
      </w:r>
      <w:r>
        <w:rPr>
          <w:spacing w:val="13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Постачальник),</w:t>
      </w:r>
    </w:p>
    <w:p w:rsidR="004E1A2F" w:rsidRDefault="00361795">
      <w:pPr>
        <w:pStyle w:val="a3"/>
        <w:spacing w:line="259" w:lineRule="auto"/>
        <w:ind w:right="145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№1199 від 24.06.2020р.),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4E1A2F" w:rsidRDefault="00361795">
      <w:pPr>
        <w:pStyle w:val="a3"/>
        <w:spacing w:line="259" w:lineRule="auto"/>
        <w:ind w:right="143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</w:t>
      </w:r>
      <w:r>
        <w:t>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ПРРЕЕ),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затверджених</w:t>
      </w:r>
      <w:r>
        <w:rPr>
          <w:spacing w:val="55"/>
        </w:rPr>
        <w:t xml:space="preserve"> </w:t>
      </w:r>
      <w:r>
        <w:t>постановою</w:t>
      </w:r>
      <w:r>
        <w:rPr>
          <w:spacing w:val="55"/>
        </w:rPr>
        <w:t xml:space="preserve"> </w:t>
      </w:r>
      <w:r>
        <w:t>Регулятора</w:t>
      </w:r>
      <w:r>
        <w:rPr>
          <w:spacing w:val="55"/>
        </w:rPr>
        <w:t xml:space="preserve"> </w:t>
      </w:r>
      <w:r>
        <w:t>№307</w:t>
      </w:r>
      <w:r>
        <w:rPr>
          <w:spacing w:val="55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 – ПР) та 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4E1A2F" w:rsidRDefault="00361795">
      <w:pPr>
        <w:pStyle w:val="a3"/>
        <w:spacing w:line="259" w:lineRule="auto"/>
        <w:ind w:right="140" w:firstLine="566"/>
        <w:jc w:val="both"/>
      </w:pPr>
      <w:r>
        <w:t>Територія</w:t>
      </w:r>
      <w:r>
        <w:rPr>
          <w:spacing w:val="-9"/>
        </w:rPr>
        <w:t xml:space="preserve"> </w:t>
      </w:r>
      <w:r>
        <w:t>діяльнос</w:t>
      </w:r>
      <w:r>
        <w:t>ті:</w:t>
      </w:r>
      <w:r>
        <w:rPr>
          <w:spacing w:val="-8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«ЗАПОРІЖГАЗ</w:t>
      </w:r>
      <w:r>
        <w:rPr>
          <w:spacing w:val="-5"/>
        </w:rPr>
        <w:t xml:space="preserve"> </w:t>
      </w:r>
      <w:r>
        <w:t>ЗБУТ»</w:t>
      </w:r>
      <w:r>
        <w:rPr>
          <w:spacing w:val="-10"/>
        </w:rPr>
        <w:t xml:space="preserve"> </w:t>
      </w:r>
      <w:r>
        <w:t>здійснює</w:t>
      </w:r>
      <w:r>
        <w:rPr>
          <w:spacing w:val="-8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 України згідно укладених з відповідними Операторами систем розподілу/передачі (далі - Оператори)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3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енергії.</w:t>
      </w:r>
    </w:p>
    <w:p w:rsidR="004E1A2F" w:rsidRDefault="00361795">
      <w:pPr>
        <w:pStyle w:val="a3"/>
        <w:spacing w:line="252" w:lineRule="exact"/>
        <w:ind w:left="6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:rsidR="004E1A2F" w:rsidRDefault="00361795">
      <w:pPr>
        <w:pStyle w:val="1"/>
        <w:tabs>
          <w:tab w:val="left" w:pos="7968"/>
        </w:tabs>
        <w:spacing w:after="20"/>
        <w:jc w:val="both"/>
      </w:pPr>
      <w:r>
        <w:rPr>
          <w:spacing w:val="-1"/>
        </w:rPr>
        <w:t>Термін</w:t>
      </w:r>
      <w:r>
        <w:rPr>
          <w:spacing w:val="-14"/>
        </w:rPr>
        <w:t xml:space="preserve"> </w:t>
      </w:r>
      <w:r>
        <w:rPr>
          <w:spacing w:val="-1"/>
        </w:rPr>
        <w:t>дії</w:t>
      </w:r>
      <w:r>
        <w:rPr>
          <w:spacing w:val="-10"/>
        </w:rPr>
        <w:t xml:space="preserve"> </w:t>
      </w:r>
      <w:r>
        <w:rPr>
          <w:spacing w:val="-1"/>
        </w:rPr>
        <w:t>цієї</w:t>
      </w:r>
      <w:r>
        <w:rPr>
          <w:spacing w:val="-9"/>
        </w:rPr>
        <w:t xml:space="preserve"> </w:t>
      </w:r>
      <w:r>
        <w:rPr>
          <w:spacing w:val="-1"/>
        </w:rPr>
        <w:t>публічної</w:t>
      </w:r>
      <w:r>
        <w:rPr>
          <w:spacing w:val="-13"/>
        </w:rPr>
        <w:t xml:space="preserve"> </w:t>
      </w:r>
      <w:r>
        <w:rPr>
          <w:spacing w:val="-1"/>
        </w:rPr>
        <w:t>комерційної</w:t>
      </w:r>
      <w:r>
        <w:rPr>
          <w:spacing w:val="-10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9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2022р.;</w:t>
      </w:r>
      <w:r>
        <w:rPr>
          <w:spacing w:val="-12"/>
        </w:rPr>
        <w:t xml:space="preserve"> </w:t>
      </w:r>
      <w:r>
        <w:t>кінець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31.12.2022р.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4E1A2F">
        <w:trPr>
          <w:trHeight w:val="347"/>
        </w:trPr>
        <w:tc>
          <w:tcPr>
            <w:tcW w:w="1270" w:type="dxa"/>
          </w:tcPr>
          <w:p w:rsidR="004E1A2F" w:rsidRDefault="00361795">
            <w:pPr>
              <w:pStyle w:val="TableParagraph"/>
              <w:spacing w:before="32"/>
              <w:ind w:left="307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9" w:type="dxa"/>
          </w:tcPr>
          <w:p w:rsidR="004E1A2F" w:rsidRDefault="00361795">
            <w:pPr>
              <w:pStyle w:val="TableParagraph"/>
              <w:spacing w:before="32"/>
              <w:ind w:left="4077" w:right="4069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4E1A2F">
        <w:trPr>
          <w:trHeight w:val="5712"/>
        </w:trPr>
        <w:tc>
          <w:tcPr>
            <w:tcW w:w="1270" w:type="dxa"/>
            <w:textDirection w:val="btLr"/>
          </w:tcPr>
          <w:p w:rsidR="004E1A2F" w:rsidRDefault="004E1A2F">
            <w:pPr>
              <w:pStyle w:val="TableParagraph"/>
              <w:rPr>
                <w:b/>
                <w:sz w:val="24"/>
              </w:rPr>
            </w:pPr>
          </w:p>
          <w:p w:rsidR="004E1A2F" w:rsidRDefault="004E1A2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1A2F" w:rsidRDefault="00361795">
            <w:pPr>
              <w:pStyle w:val="TableParagraph"/>
              <w:spacing w:before="1"/>
              <w:ind w:left="1421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4E1A2F" w:rsidRDefault="00361795">
            <w:pPr>
              <w:pStyle w:val="TableParagraph"/>
              <w:spacing w:before="65"/>
              <w:ind w:left="139" w:right="129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визначається</w:t>
            </w:r>
            <w:r>
              <w:rPr>
                <w:spacing w:val="-1"/>
              </w:rPr>
              <w:t xml:space="preserve"> </w:t>
            </w:r>
            <w:r>
              <w:t>як</w:t>
            </w:r>
          </w:p>
          <w:p w:rsidR="004E1A2F" w:rsidRDefault="00361795">
            <w:pPr>
              <w:pStyle w:val="TableParagraph"/>
              <w:spacing w:line="255" w:lineRule="exact"/>
              <w:ind w:left="3089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 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+ 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де</w:t>
            </w:r>
          </w:p>
          <w:p w:rsidR="004E1A2F" w:rsidRDefault="00361795">
            <w:pPr>
              <w:pStyle w:val="TableParagraph"/>
              <w:spacing w:before="2" w:line="237" w:lineRule="auto"/>
              <w:ind w:left="139" w:right="159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19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2"/>
              </w:rPr>
              <w:t xml:space="preserve"> </w:t>
            </w:r>
            <w:r>
              <w:t>ПДВ;</w:t>
            </w:r>
          </w:p>
          <w:p w:rsidR="004E1A2F" w:rsidRDefault="00361795">
            <w:pPr>
              <w:pStyle w:val="TableParagraph"/>
              <w:ind w:left="139" w:right="156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     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37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44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39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</w:t>
            </w:r>
            <w:r>
              <w:t>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1"/>
              </w:rPr>
              <w:t xml:space="preserve"> </w:t>
            </w:r>
            <w:r>
              <w:t>документами,</w:t>
            </w:r>
            <w:r>
              <w:rPr>
                <w:spacing w:val="21"/>
              </w:rPr>
              <w:t xml:space="preserve"> </w:t>
            </w:r>
            <w:r>
              <w:rPr>
                <w:spacing w:val="9"/>
              </w:rPr>
              <w:t>грн/МВт*год.;</w:t>
            </w:r>
          </w:p>
          <w:p w:rsidR="004E1A2F" w:rsidRDefault="00361795">
            <w:pPr>
              <w:pStyle w:val="TableParagraph"/>
              <w:tabs>
                <w:tab w:val="left" w:leader="underscore" w:pos="7501"/>
              </w:tabs>
              <w:spacing w:line="250" w:lineRule="exact"/>
              <w:ind w:left="139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68"/>
              </w:rPr>
              <w:t xml:space="preserve"> </w:t>
            </w:r>
            <w:r>
              <w:t>–</w:t>
            </w:r>
            <w:r>
              <w:rPr>
                <w:spacing w:val="68"/>
              </w:rPr>
              <w:t xml:space="preserve"> </w:t>
            </w:r>
            <w:r>
              <w:t>послуги</w:t>
            </w:r>
            <w:r>
              <w:rPr>
                <w:spacing w:val="68"/>
              </w:rPr>
              <w:t xml:space="preserve"> </w:t>
            </w:r>
            <w:r>
              <w:t>Постачальника</w:t>
            </w:r>
            <w:r>
              <w:rPr>
                <w:spacing w:val="75"/>
              </w:rPr>
              <w:t xml:space="preserve"> </w:t>
            </w:r>
            <w:r>
              <w:t>електроенергії</w:t>
            </w:r>
            <w:r>
              <w:rPr>
                <w:spacing w:val="65"/>
              </w:rPr>
              <w:t xml:space="preserve"> </w:t>
            </w:r>
            <w:r>
              <w:t>(маржа),</w:t>
            </w:r>
            <w:r>
              <w:rPr>
                <w:spacing w:val="67"/>
              </w:rPr>
              <w:t xml:space="preserve"> </w:t>
            </w:r>
            <w:r>
              <w:t>що</w:t>
            </w:r>
            <w:r>
              <w:rPr>
                <w:spacing w:val="66"/>
              </w:rPr>
              <w:t xml:space="preserve"> </w:t>
            </w:r>
            <w:r>
              <w:t>складає</w:t>
            </w:r>
            <w:r>
              <w:tab/>
            </w:r>
            <w:r>
              <w:t>грн/МВт*год;</w:t>
            </w:r>
          </w:p>
          <w:p w:rsidR="004E1A2F" w:rsidRDefault="00361795">
            <w:pPr>
              <w:pStyle w:val="TableParagraph"/>
              <w:ind w:left="139" w:right="159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1"/>
              </w:rPr>
              <w:t xml:space="preserve"> </w:t>
            </w:r>
            <w:r>
              <w:t>грн/МВт*год;</w:t>
            </w:r>
          </w:p>
          <w:p w:rsidR="004E1A2F" w:rsidRDefault="00361795">
            <w:pPr>
              <w:pStyle w:val="TableParagraph"/>
              <w:ind w:left="139" w:right="145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</w:tc>
      </w:tr>
      <w:tr w:rsidR="004E1A2F">
        <w:trPr>
          <w:trHeight w:val="1559"/>
        </w:trPr>
        <w:tc>
          <w:tcPr>
            <w:tcW w:w="1270" w:type="dxa"/>
            <w:textDirection w:val="btLr"/>
          </w:tcPr>
          <w:p w:rsidR="004E1A2F" w:rsidRDefault="00361795">
            <w:pPr>
              <w:pStyle w:val="TableParagraph"/>
              <w:spacing w:before="132" w:line="237" w:lineRule="auto"/>
              <w:ind w:left="165" w:right="166" w:firstLine="2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4E1A2F" w:rsidRDefault="004E1A2F">
            <w:pPr>
              <w:pStyle w:val="TableParagraph"/>
              <w:rPr>
                <w:b/>
                <w:sz w:val="24"/>
              </w:rPr>
            </w:pPr>
          </w:p>
          <w:p w:rsidR="004E1A2F" w:rsidRDefault="004E1A2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E1A2F" w:rsidRDefault="00361795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як середньозважена ціна,</w:t>
            </w:r>
            <w:r>
              <w:rPr>
                <w:spacing w:val="1"/>
              </w:rPr>
              <w:t xml:space="preserve"> </w:t>
            </w:r>
            <w:r>
              <w:t>яку сформовано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погодинних цін за</w:t>
            </w:r>
            <w:r>
              <w:rPr>
                <w:spacing w:val="1"/>
              </w:rPr>
              <w:t xml:space="preserve"> </w:t>
            </w:r>
            <w:r>
              <w:t>останній 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 1МВт*год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:rsidR="004E1A2F" w:rsidRDefault="004E1A2F">
      <w:pPr>
        <w:sectPr w:rsidR="004E1A2F">
          <w:type w:val="continuous"/>
          <w:pgSz w:w="11910" w:h="16840"/>
          <w:pgMar w:top="34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4E1A2F">
        <w:trPr>
          <w:trHeight w:val="1708"/>
        </w:trPr>
        <w:tc>
          <w:tcPr>
            <w:tcW w:w="1270" w:type="dxa"/>
            <w:textDirection w:val="btLr"/>
          </w:tcPr>
          <w:p w:rsidR="004E1A2F" w:rsidRDefault="00361795">
            <w:pPr>
              <w:pStyle w:val="TableParagraph"/>
              <w:spacing w:before="132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9" w:type="dxa"/>
          </w:tcPr>
          <w:p w:rsidR="004E1A2F" w:rsidRDefault="004E1A2F">
            <w:pPr>
              <w:pStyle w:val="TableParagraph"/>
              <w:rPr>
                <w:b/>
                <w:sz w:val="24"/>
              </w:rPr>
            </w:pPr>
          </w:p>
          <w:p w:rsidR="004E1A2F" w:rsidRDefault="004E1A2F">
            <w:pPr>
              <w:pStyle w:val="TableParagraph"/>
              <w:rPr>
                <w:b/>
                <w:sz w:val="24"/>
              </w:rPr>
            </w:pPr>
          </w:p>
          <w:p w:rsidR="004E1A2F" w:rsidRDefault="00361795">
            <w:pPr>
              <w:pStyle w:val="TableParagraph"/>
              <w:spacing w:before="159"/>
              <w:ind w:left="141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Постачальника.</w:t>
            </w:r>
          </w:p>
        </w:tc>
      </w:tr>
      <w:tr w:rsidR="004E1A2F">
        <w:trPr>
          <w:trHeight w:val="4370"/>
        </w:trPr>
        <w:tc>
          <w:tcPr>
            <w:tcW w:w="1270" w:type="dxa"/>
            <w:textDirection w:val="btLr"/>
          </w:tcPr>
          <w:p w:rsidR="004E1A2F" w:rsidRDefault="004E1A2F">
            <w:pPr>
              <w:pStyle w:val="TableParagraph"/>
              <w:rPr>
                <w:b/>
                <w:sz w:val="24"/>
              </w:rPr>
            </w:pPr>
          </w:p>
          <w:p w:rsidR="004E1A2F" w:rsidRDefault="004E1A2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E1A2F" w:rsidRDefault="00361795">
            <w:pPr>
              <w:pStyle w:val="TableParagraph"/>
              <w:spacing w:before="1"/>
              <w:ind w:left="1453" w:right="1453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9" w:type="dxa"/>
          </w:tcPr>
          <w:p w:rsidR="004E1A2F" w:rsidRDefault="004E1A2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E1A2F" w:rsidRDefault="00361795">
            <w:pPr>
              <w:pStyle w:val="TableParagraph"/>
              <w:spacing w:before="1"/>
              <w:ind w:left="141" w:right="131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</w:t>
            </w:r>
            <w:proofErr w:type="spellStart"/>
            <w:r>
              <w:t>Vп</w:t>
            </w:r>
            <w:proofErr w:type="spellEnd"/>
            <w:r>
              <w:t>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</w:t>
            </w:r>
            <w:r>
              <w:t xml:space="preserve">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</w:t>
            </w:r>
            <w:proofErr w:type="spellStart"/>
            <w:r>
              <w:t>Vп</w:t>
            </w:r>
            <w:proofErr w:type="spellEnd"/>
            <w:r>
              <w:t>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4E1A2F" w:rsidRDefault="00361795">
            <w:pPr>
              <w:pStyle w:val="TableParagraph"/>
              <w:ind w:left="141" w:right="127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5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4"/>
              </w:rPr>
              <w:t xml:space="preserve"> </w:t>
            </w:r>
            <w:r>
              <w:t>здійснюється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53"/>
              </w:rPr>
              <w:t xml:space="preserve"> </w:t>
            </w:r>
            <w:r>
              <w:t>фактичним</w:t>
            </w:r>
            <w:r>
              <w:rPr>
                <w:spacing w:val="-13"/>
              </w:rPr>
              <w:t xml:space="preserve"> </w:t>
            </w:r>
            <w:r>
              <w:t>обсягом</w:t>
            </w:r>
            <w:r>
              <w:rPr>
                <w:spacing w:val="-13"/>
              </w:rPr>
              <w:t xml:space="preserve"> </w:t>
            </w:r>
            <w:r>
              <w:t>споживання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4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3"/>
              </w:rPr>
              <w:t xml:space="preserve"> </w:t>
            </w:r>
            <w:r>
              <w:t>закупівлі,</w:t>
            </w:r>
            <w:r>
              <w:rPr>
                <w:spacing w:val="-13"/>
              </w:rPr>
              <w:t xml:space="preserve"> </w:t>
            </w:r>
            <w:r>
              <w:t>що</w:t>
            </w:r>
            <w:r>
              <w:rPr>
                <w:spacing w:val="-13"/>
              </w:rPr>
              <w:t xml:space="preserve"> </w:t>
            </w:r>
            <w:r>
              <w:t>фактично</w:t>
            </w:r>
            <w:r>
              <w:rPr>
                <w:spacing w:val="-52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1"/>
              </w:rPr>
              <w:t xml:space="preserve"> </w:t>
            </w:r>
            <w:r>
              <w:t>за розрах</w:t>
            </w:r>
            <w:r>
              <w:t>унковим.</w:t>
            </w:r>
          </w:p>
          <w:p w:rsidR="004E1A2F" w:rsidRDefault="00361795">
            <w:pPr>
              <w:pStyle w:val="TableParagraph"/>
              <w:spacing w:before="1"/>
              <w:ind w:left="141" w:right="130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4E1A2F">
        <w:trPr>
          <w:trHeight w:val="2411"/>
        </w:trPr>
        <w:tc>
          <w:tcPr>
            <w:tcW w:w="1270" w:type="dxa"/>
            <w:textDirection w:val="btLr"/>
          </w:tcPr>
          <w:p w:rsidR="004E1A2F" w:rsidRDefault="004E1A2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E1A2F" w:rsidRDefault="00361795">
            <w:pPr>
              <w:pStyle w:val="TableParagraph"/>
              <w:spacing w:line="237" w:lineRule="auto"/>
              <w:ind w:left="810" w:right="290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9" w:type="dxa"/>
          </w:tcPr>
          <w:p w:rsidR="004E1A2F" w:rsidRDefault="00361795">
            <w:pPr>
              <w:pStyle w:val="TableParagraph"/>
              <w:ind w:left="141" w:right="134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:rsidR="004E1A2F" w:rsidRDefault="00361795">
            <w:pPr>
              <w:pStyle w:val="TableParagraph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4E1A2F" w:rsidRDefault="00361795">
            <w:pPr>
              <w:pStyle w:val="TableParagraph"/>
              <w:spacing w:line="252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4E1A2F" w:rsidRDefault="00361795">
            <w:pPr>
              <w:pStyle w:val="TableParagraph"/>
              <w:ind w:left="141" w:right="126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0"/>
              </w:rPr>
              <w:t xml:space="preserve"> </w:t>
            </w:r>
            <w:r>
              <w:t>боргу</w:t>
            </w:r>
            <w:r>
              <w:rPr>
                <w:spacing w:val="-13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1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1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урахуванням</w:t>
            </w:r>
            <w:r>
              <w:rPr>
                <w:spacing w:val="-9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їх отримання.</w:t>
            </w:r>
          </w:p>
        </w:tc>
      </w:tr>
      <w:tr w:rsidR="004E1A2F">
        <w:trPr>
          <w:trHeight w:val="1706"/>
        </w:trPr>
        <w:tc>
          <w:tcPr>
            <w:tcW w:w="1270" w:type="dxa"/>
            <w:textDirection w:val="btLr"/>
          </w:tcPr>
          <w:p w:rsidR="004E1A2F" w:rsidRDefault="00361795">
            <w:pPr>
              <w:pStyle w:val="TableParagraph"/>
              <w:spacing w:before="167" w:line="290" w:lineRule="auto"/>
              <w:ind w:left="112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9" w:type="dxa"/>
          </w:tcPr>
          <w:p w:rsidR="004E1A2F" w:rsidRDefault="004E1A2F">
            <w:pPr>
              <w:pStyle w:val="TableParagraph"/>
              <w:rPr>
                <w:b/>
                <w:sz w:val="24"/>
              </w:rPr>
            </w:pPr>
          </w:p>
          <w:p w:rsidR="004E1A2F" w:rsidRDefault="004E1A2F">
            <w:pPr>
              <w:pStyle w:val="TableParagraph"/>
              <w:rPr>
                <w:b/>
                <w:sz w:val="24"/>
              </w:rPr>
            </w:pPr>
          </w:p>
          <w:p w:rsidR="004E1A2F" w:rsidRDefault="00361795">
            <w:pPr>
              <w:pStyle w:val="TableParagraph"/>
              <w:spacing w:before="171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4E1A2F">
        <w:trPr>
          <w:trHeight w:val="1998"/>
        </w:trPr>
        <w:tc>
          <w:tcPr>
            <w:tcW w:w="1270" w:type="dxa"/>
            <w:textDirection w:val="btLr"/>
          </w:tcPr>
          <w:p w:rsidR="004E1A2F" w:rsidRDefault="00361795">
            <w:pPr>
              <w:pStyle w:val="TableParagraph"/>
              <w:spacing w:before="167" w:line="290" w:lineRule="auto"/>
              <w:ind w:left="139" w:right="138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9" w:type="dxa"/>
          </w:tcPr>
          <w:p w:rsidR="004E1A2F" w:rsidRDefault="004E1A2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E1A2F" w:rsidRDefault="00361795">
            <w:pPr>
              <w:pStyle w:val="TableParagraph"/>
              <w:spacing w:line="259" w:lineRule="auto"/>
              <w:ind w:left="141" w:right="128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вартості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спожитої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електроенергії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розрахунковому</w:t>
            </w:r>
            <w:r>
              <w:rPr>
                <w:spacing w:val="-14"/>
              </w:rPr>
              <w:t xml:space="preserve"> </w:t>
            </w:r>
            <w:r>
              <w:t>періоді.</w:t>
            </w:r>
            <w:r>
              <w:rPr>
                <w:spacing w:val="-11"/>
              </w:rPr>
              <w:t xml:space="preserve"> </w:t>
            </w:r>
            <w:r>
              <w:t>Споживач</w:t>
            </w:r>
            <w:r>
              <w:rPr>
                <w:spacing w:val="-12"/>
              </w:rPr>
              <w:t xml:space="preserve"> </w:t>
            </w:r>
            <w:r>
              <w:t>здійснює</w:t>
            </w:r>
            <w:r>
              <w:rPr>
                <w:spacing w:val="-12"/>
              </w:rPr>
              <w:t xml:space="preserve"> </w:t>
            </w:r>
            <w:r>
              <w:t>оплату</w:t>
            </w:r>
            <w:r>
              <w:rPr>
                <w:spacing w:val="-14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5 робочих днів від дня отримання рахунку, безготівковими грошовими коштами н</w:t>
            </w:r>
            <w:r>
              <w:t>а рахунок</w:t>
            </w:r>
            <w:r>
              <w:rPr>
                <w:spacing w:val="1"/>
              </w:rPr>
              <w:t xml:space="preserve"> </w:t>
            </w:r>
            <w:r>
              <w:t>Постачальника,</w:t>
            </w:r>
            <w:r>
              <w:rPr>
                <w:spacing w:val="-1"/>
              </w:rPr>
              <w:t xml:space="preserve"> </w:t>
            </w:r>
            <w:r>
              <w:t>але</w:t>
            </w:r>
            <w:r>
              <w:rPr>
                <w:spacing w:val="-1"/>
              </w:rPr>
              <w:t xml:space="preserve"> </w:t>
            </w:r>
            <w:r>
              <w:t>не пізніше</w:t>
            </w:r>
            <w:r>
              <w:rPr>
                <w:spacing w:val="-1"/>
              </w:rPr>
              <w:t xml:space="preserve"> </w:t>
            </w:r>
            <w:r>
              <w:t>ніж</w:t>
            </w:r>
            <w:r>
              <w:rPr>
                <w:spacing w:val="-3"/>
              </w:rPr>
              <w:t xml:space="preserve"> </w:t>
            </w:r>
            <w:r>
              <w:t>до 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 що</w:t>
            </w:r>
            <w:r>
              <w:rPr>
                <w:spacing w:val="-1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розрахунковим.</w:t>
            </w:r>
          </w:p>
        </w:tc>
      </w:tr>
      <w:tr w:rsidR="004E1A2F">
        <w:trPr>
          <w:trHeight w:val="3544"/>
        </w:trPr>
        <w:tc>
          <w:tcPr>
            <w:tcW w:w="1270" w:type="dxa"/>
            <w:textDirection w:val="btLr"/>
          </w:tcPr>
          <w:p w:rsidR="004E1A2F" w:rsidRDefault="00361795">
            <w:pPr>
              <w:pStyle w:val="TableParagraph"/>
              <w:spacing w:before="132" w:line="237" w:lineRule="auto"/>
              <w:ind w:left="117" w:right="116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9" w:type="dxa"/>
          </w:tcPr>
          <w:p w:rsidR="004E1A2F" w:rsidRDefault="00361795">
            <w:pPr>
              <w:pStyle w:val="TableParagraph"/>
              <w:spacing w:before="1" w:line="259" w:lineRule="auto"/>
              <w:ind w:left="141" w:right="130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1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0"/>
              </w:rPr>
              <w:t xml:space="preserve"> </w:t>
            </w:r>
            <w:r>
              <w:t>сплачується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тому</w:t>
            </w:r>
            <w:r>
              <w:rPr>
                <w:spacing w:val="-14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Споживача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2"/>
              </w:rPr>
              <w:t xml:space="preserve"> </w:t>
            </w:r>
            <w:r>
              <w:t>дати</w:t>
            </w:r>
            <w:r>
              <w:rPr>
                <w:spacing w:val="-13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терміну</w:t>
            </w:r>
            <w:r>
              <w:rPr>
                <w:spacing w:val="-14"/>
              </w:rPr>
              <w:t xml:space="preserve"> </w:t>
            </w:r>
            <w:r>
              <w:t>(строку)</w:t>
            </w:r>
            <w:r>
              <w:rPr>
                <w:spacing w:val="-12"/>
              </w:rPr>
              <w:t xml:space="preserve"> </w:t>
            </w:r>
            <w:r>
              <w:t>дії</w:t>
            </w:r>
            <w:r>
              <w:rPr>
                <w:spacing w:val="-11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4E1A2F" w:rsidRDefault="00361795">
            <w:pPr>
              <w:pStyle w:val="TableParagraph"/>
              <w:spacing w:line="259" w:lineRule="auto"/>
              <w:ind w:left="141" w:right="127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2"/>
              </w:rPr>
              <w:t xml:space="preserve"> </w:t>
            </w:r>
            <w:r>
              <w:t>що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разі</w:t>
            </w:r>
            <w:r>
              <w:rPr>
                <w:spacing w:val="-10"/>
              </w:rPr>
              <w:t xml:space="preserve"> </w:t>
            </w:r>
            <w:r>
              <w:t>звернення</w:t>
            </w:r>
            <w:r>
              <w:rPr>
                <w:spacing w:val="-12"/>
              </w:rPr>
              <w:t xml:space="preserve"> </w:t>
            </w:r>
            <w:r>
              <w:t>Споживача</w:t>
            </w:r>
            <w:r>
              <w:rPr>
                <w:spacing w:val="-11"/>
              </w:rPr>
              <w:t xml:space="preserve"> </w:t>
            </w:r>
            <w:r>
              <w:t>(розірвання</w:t>
            </w:r>
            <w:r>
              <w:rPr>
                <w:spacing w:val="-11"/>
              </w:rPr>
              <w:t xml:space="preserve"> </w:t>
            </w:r>
            <w:r>
              <w:t>договору,</w:t>
            </w:r>
            <w:r>
              <w:rPr>
                <w:spacing w:val="-14"/>
              </w:rPr>
              <w:t xml:space="preserve"> </w:t>
            </w:r>
            <w:r>
              <w:t>припинення</w:t>
            </w:r>
            <w:r>
              <w:rPr>
                <w:spacing w:val="-12"/>
              </w:rPr>
              <w:t xml:space="preserve"> </w:t>
            </w:r>
            <w:r>
              <w:t>його</w:t>
            </w:r>
            <w:r>
              <w:rPr>
                <w:spacing w:val="-14"/>
              </w:rPr>
              <w:t xml:space="preserve"> </w:t>
            </w:r>
            <w:r>
              <w:t>дії,</w:t>
            </w:r>
            <w:r>
              <w:rPr>
                <w:spacing w:val="-52"/>
              </w:rPr>
              <w:t xml:space="preserve"> </w:t>
            </w:r>
            <w:r>
              <w:t>тощо) щодо по</w:t>
            </w:r>
            <w:r>
              <w:t>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7"/>
              </w:rPr>
              <w:t xml:space="preserve"> </w:t>
            </w:r>
            <w:r>
              <w:t>ПРРЕЕ.</w:t>
            </w:r>
          </w:p>
        </w:tc>
      </w:tr>
    </w:tbl>
    <w:p w:rsidR="004E1A2F" w:rsidRDefault="004E1A2F">
      <w:pPr>
        <w:spacing w:line="259" w:lineRule="auto"/>
        <w:jc w:val="both"/>
        <w:sectPr w:rsidR="004E1A2F">
          <w:pgSz w:w="11910" w:h="16840"/>
          <w:pgMar w:top="40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9"/>
        <w:gridCol w:w="9360"/>
      </w:tblGrid>
      <w:tr w:rsidR="004E1A2F">
        <w:trPr>
          <w:trHeight w:val="1538"/>
        </w:trPr>
        <w:tc>
          <w:tcPr>
            <w:tcW w:w="1270" w:type="dxa"/>
            <w:gridSpan w:val="2"/>
            <w:textDirection w:val="btLr"/>
          </w:tcPr>
          <w:p w:rsidR="004E1A2F" w:rsidRDefault="00361795">
            <w:pPr>
              <w:pStyle w:val="TableParagraph"/>
              <w:spacing w:before="43" w:line="290" w:lineRule="auto"/>
              <w:ind w:left="138" w:right="13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:rsidR="004E1A2F" w:rsidRDefault="00361795">
            <w:pPr>
              <w:pStyle w:val="TableParagraph"/>
              <w:spacing w:line="195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60" w:type="dxa"/>
          </w:tcPr>
          <w:p w:rsidR="004E1A2F" w:rsidRDefault="004E1A2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E1A2F" w:rsidRDefault="00361795">
            <w:pPr>
              <w:pStyle w:val="TableParagraph"/>
              <w:ind w:left="141" w:right="126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9"/>
              </w:rPr>
              <w:t xml:space="preserve"> </w:t>
            </w:r>
            <w:r>
              <w:t>якості</w:t>
            </w:r>
            <w:r>
              <w:rPr>
                <w:spacing w:val="-10"/>
              </w:rPr>
              <w:t xml:space="preserve"> </w:t>
            </w:r>
            <w:r>
              <w:t>надання</w:t>
            </w:r>
            <w:r>
              <w:rPr>
                <w:spacing w:val="-11"/>
              </w:rPr>
              <w:t xml:space="preserve"> </w:t>
            </w:r>
            <w:r>
              <w:t>послуг,</w:t>
            </w:r>
            <w:r>
              <w:rPr>
                <w:spacing w:val="-10"/>
              </w:rPr>
              <w:t xml:space="preserve"> </w:t>
            </w:r>
            <w:r>
              <w:t>компенсація</w:t>
            </w:r>
            <w:r>
              <w:rPr>
                <w:spacing w:val="-10"/>
              </w:rPr>
              <w:t xml:space="preserve"> </w:t>
            </w:r>
            <w:r>
              <w:t>надається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розмірі,</w:t>
            </w:r>
            <w:r>
              <w:rPr>
                <w:spacing w:val="-52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12.06.2018 року.</w:t>
            </w:r>
          </w:p>
        </w:tc>
      </w:tr>
      <w:tr w:rsidR="004E1A2F">
        <w:trPr>
          <w:trHeight w:val="1427"/>
        </w:trPr>
        <w:tc>
          <w:tcPr>
            <w:tcW w:w="1270" w:type="dxa"/>
            <w:gridSpan w:val="2"/>
            <w:textDirection w:val="btLr"/>
          </w:tcPr>
          <w:p w:rsidR="004E1A2F" w:rsidRDefault="00361795">
            <w:pPr>
              <w:pStyle w:val="TableParagraph"/>
              <w:spacing w:before="149" w:line="261" w:lineRule="auto"/>
              <w:ind w:left="153" w:right="151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Можливість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постачання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захищеним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споживачам</w:t>
            </w:r>
          </w:p>
        </w:tc>
        <w:tc>
          <w:tcPr>
            <w:tcW w:w="9360" w:type="dxa"/>
          </w:tcPr>
          <w:p w:rsidR="004E1A2F" w:rsidRDefault="004E1A2F">
            <w:pPr>
              <w:pStyle w:val="TableParagraph"/>
              <w:rPr>
                <w:b/>
                <w:sz w:val="24"/>
              </w:rPr>
            </w:pPr>
          </w:p>
          <w:p w:rsidR="004E1A2F" w:rsidRDefault="004E1A2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E1A2F" w:rsidRDefault="00361795">
            <w:pPr>
              <w:pStyle w:val="TableParagraph"/>
              <w:ind w:left="273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законодавством</w:t>
            </w:r>
          </w:p>
        </w:tc>
      </w:tr>
      <w:tr w:rsidR="004E1A2F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:rsidR="004E1A2F" w:rsidRDefault="00361795">
            <w:pPr>
              <w:pStyle w:val="TableParagraph"/>
              <w:spacing w:before="7" w:line="237" w:lineRule="auto"/>
              <w:ind w:left="270" w:right="268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4E1A2F" w:rsidRDefault="00361795">
            <w:pPr>
              <w:pStyle w:val="TableParagraph"/>
              <w:spacing w:line="250" w:lineRule="exact"/>
              <w:ind w:left="311" w:right="293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4E1A2F" w:rsidRDefault="004E1A2F">
            <w:pPr>
              <w:pStyle w:val="TableParagraph"/>
              <w:rPr>
                <w:sz w:val="20"/>
              </w:rPr>
            </w:pPr>
          </w:p>
        </w:tc>
        <w:tc>
          <w:tcPr>
            <w:tcW w:w="9360" w:type="dxa"/>
            <w:vMerge w:val="restart"/>
          </w:tcPr>
          <w:p w:rsidR="004E1A2F" w:rsidRDefault="00361795">
            <w:pPr>
              <w:pStyle w:val="TableParagraph"/>
              <w:spacing w:before="32"/>
              <w:ind w:left="141" w:right="127" w:firstLine="132"/>
              <w:jc w:val="both"/>
            </w:pPr>
            <w:r>
              <w:t>Договір</w:t>
            </w:r>
            <w:r>
              <w:rPr>
                <w:spacing w:val="-11"/>
              </w:rPr>
              <w:t xml:space="preserve"> </w:t>
            </w:r>
            <w:r>
              <w:t>про</w:t>
            </w:r>
            <w:r>
              <w:rPr>
                <w:spacing w:val="-13"/>
              </w:rPr>
              <w:t xml:space="preserve"> </w:t>
            </w:r>
            <w:r>
              <w:t>постачання</w:t>
            </w:r>
            <w:r>
              <w:rPr>
                <w:spacing w:val="-11"/>
              </w:rPr>
              <w:t xml:space="preserve"> </w:t>
            </w:r>
            <w:r>
              <w:t>електричної</w:t>
            </w:r>
            <w:r>
              <w:rPr>
                <w:spacing w:val="-10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</w:t>
            </w:r>
            <w:r>
              <w:t>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4E1A2F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:rsidR="004E1A2F" w:rsidRDefault="004E1A2F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4E1A2F" w:rsidRDefault="00361795">
            <w:pPr>
              <w:pStyle w:val="TableParagraph"/>
              <w:spacing w:before="11" w:line="233" w:lineRule="exact"/>
              <w:ind w:left="554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60" w:type="dxa"/>
            <w:vMerge/>
            <w:tcBorders>
              <w:top w:val="nil"/>
            </w:tcBorders>
          </w:tcPr>
          <w:p w:rsidR="004E1A2F" w:rsidRDefault="004E1A2F">
            <w:pPr>
              <w:rPr>
                <w:sz w:val="2"/>
                <w:szCs w:val="2"/>
              </w:rPr>
            </w:pPr>
          </w:p>
        </w:tc>
      </w:tr>
    </w:tbl>
    <w:p w:rsidR="004E1A2F" w:rsidRDefault="00361795">
      <w:pPr>
        <w:spacing w:before="9" w:line="237" w:lineRule="auto"/>
        <w:ind w:left="100" w:right="127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4E1A2F" w:rsidRDefault="00361795">
      <w:pPr>
        <w:spacing w:before="1"/>
        <w:ind w:left="6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4E1A2F" w:rsidRDefault="00361795">
      <w:pPr>
        <w:pStyle w:val="1"/>
      </w:pPr>
      <w:r>
        <w:t>Інше:</w:t>
      </w:r>
    </w:p>
    <w:p w:rsidR="004E1A2F" w:rsidRDefault="00361795">
      <w:pPr>
        <w:pStyle w:val="a3"/>
        <w:spacing w:before="16" w:line="259" w:lineRule="auto"/>
        <w:ind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4E1A2F" w:rsidRDefault="00361795">
      <w:pPr>
        <w:pStyle w:val="a4"/>
        <w:numPr>
          <w:ilvl w:val="0"/>
          <w:numId w:val="1"/>
        </w:numPr>
        <w:tabs>
          <w:tab w:val="left" w:pos="795"/>
        </w:tabs>
        <w:spacing w:line="251" w:lineRule="exact"/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4E1A2F" w:rsidRDefault="00361795">
      <w:pPr>
        <w:pStyle w:val="a4"/>
        <w:numPr>
          <w:ilvl w:val="0"/>
          <w:numId w:val="1"/>
        </w:numPr>
        <w:tabs>
          <w:tab w:val="left" w:pos="7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4E1A2F" w:rsidRDefault="00361795">
      <w:pPr>
        <w:pStyle w:val="a3"/>
        <w:spacing w:before="20" w:line="259" w:lineRule="auto"/>
        <w:ind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додатками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офіційному</w:t>
      </w:r>
      <w:r>
        <w:rPr>
          <w:spacing w:val="-4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«ЗАПОРІЖГАЗ</w:t>
      </w:r>
      <w:r>
        <w:rPr>
          <w:spacing w:val="-2"/>
        </w:rPr>
        <w:t xml:space="preserve"> </w:t>
      </w:r>
      <w:r>
        <w:t>ЗБУТ»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https://zpgaszbut.com.ua/</w:t>
        </w:r>
      </w:hyperlink>
      <w:r>
        <w:t>.</w:t>
      </w:r>
    </w:p>
    <w:p w:rsidR="004E1A2F" w:rsidRDefault="004E1A2F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4820"/>
        <w:gridCol w:w="2834"/>
      </w:tblGrid>
      <w:tr w:rsidR="004E1A2F">
        <w:trPr>
          <w:trHeight w:val="3830"/>
        </w:trPr>
        <w:tc>
          <w:tcPr>
            <w:tcW w:w="4820" w:type="dxa"/>
          </w:tcPr>
          <w:p w:rsidR="004E1A2F" w:rsidRDefault="00361795">
            <w:pPr>
              <w:pStyle w:val="TableParagraph"/>
              <w:ind w:left="1081"/>
              <w:rPr>
                <w:b/>
                <w:sz w:val="21"/>
              </w:rPr>
            </w:pPr>
            <w:r>
              <w:rPr>
                <w:b/>
                <w:sz w:val="21"/>
              </w:rPr>
              <w:t>Постачальник</w:t>
            </w:r>
          </w:p>
          <w:p w:rsidR="004E1A2F" w:rsidRDefault="004E1A2F">
            <w:pPr>
              <w:pStyle w:val="TableParagraph"/>
              <w:spacing w:before="2"/>
              <w:rPr>
                <w:sz w:val="21"/>
              </w:rPr>
            </w:pPr>
          </w:p>
          <w:p w:rsidR="004E1A2F" w:rsidRDefault="00361795">
            <w:pPr>
              <w:pStyle w:val="TableParagraph"/>
              <w:spacing w:line="239" w:lineRule="exact"/>
              <w:ind w:left="284"/>
              <w:rPr>
                <w:b/>
                <w:sz w:val="21"/>
              </w:rPr>
            </w:pPr>
            <w:r>
              <w:rPr>
                <w:b/>
                <w:sz w:val="21"/>
              </w:rPr>
              <w:t>ТОВ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«ЗАПОРІЖГАЗ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ЗБУТ»</w:t>
            </w:r>
          </w:p>
          <w:p w:rsidR="004E1A2F" w:rsidRDefault="00361795">
            <w:pPr>
              <w:pStyle w:val="TableParagraph"/>
              <w:spacing w:line="239" w:lineRule="exact"/>
              <w:ind w:left="284"/>
              <w:rPr>
                <w:sz w:val="21"/>
              </w:rPr>
            </w:pPr>
            <w:r>
              <w:rPr>
                <w:sz w:val="21"/>
              </w:rPr>
              <w:t>ЕІС-код: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56Х9300000000902</w:t>
            </w:r>
          </w:p>
          <w:p w:rsidR="004E1A2F" w:rsidRDefault="00361795">
            <w:pPr>
              <w:pStyle w:val="TableParagraph"/>
              <w:spacing w:before="1"/>
              <w:ind w:left="284" w:right="1875"/>
              <w:rPr>
                <w:sz w:val="21"/>
              </w:rPr>
            </w:pPr>
            <w:r>
              <w:rPr>
                <w:sz w:val="21"/>
              </w:rPr>
              <w:t>Адреса: 69035, м. Запоріжжя,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Волгоградська, 26А</w:t>
            </w:r>
          </w:p>
          <w:p w:rsidR="004E1A2F" w:rsidRDefault="00361795">
            <w:pPr>
              <w:pStyle w:val="TableParagraph"/>
              <w:ind w:left="284" w:right="594"/>
              <w:rPr>
                <w:sz w:val="21"/>
              </w:rPr>
            </w:pPr>
            <w:r>
              <w:rPr>
                <w:sz w:val="21"/>
              </w:rPr>
              <w:t>Контактний телефон: (061)280-49-80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Електронна адреса</w:t>
            </w:r>
            <w:r w:rsidRPr="00005827">
              <w:rPr>
                <w:sz w:val="20"/>
                <w:szCs w:val="20"/>
              </w:rPr>
              <w:t xml:space="preserve">: </w:t>
            </w:r>
            <w:hyperlink r:id="rId7" w:history="1">
              <w:r w:rsidR="00005827" w:rsidRPr="00005827">
                <w:rPr>
                  <w:rStyle w:val="a5"/>
                  <w:color w:val="auto"/>
                  <w:sz w:val="20"/>
                  <w:szCs w:val="20"/>
                </w:rPr>
                <w:t>office@zpgaszbut.</w:t>
              </w:r>
              <w:r w:rsidR="00005827" w:rsidRPr="00005827">
                <w:rPr>
                  <w:rStyle w:val="a5"/>
                  <w:color w:val="auto"/>
                  <w:sz w:val="20"/>
                  <w:szCs w:val="20"/>
                  <w:lang w:val="en-US"/>
                </w:rPr>
                <w:t>com</w:t>
              </w:r>
              <w:r w:rsidR="00005827" w:rsidRPr="00005827">
                <w:rPr>
                  <w:rStyle w:val="a5"/>
                  <w:color w:val="auto"/>
                  <w:sz w:val="20"/>
                  <w:szCs w:val="20"/>
                </w:rPr>
                <w:t>.ua</w:t>
              </w:r>
            </w:hyperlink>
            <w:r w:rsidRPr="00005827"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web</w:t>
            </w:r>
            <w:proofErr w:type="spellEnd"/>
            <w:r>
              <w:rPr>
                <w:sz w:val="21"/>
              </w:rPr>
              <w:t>-сайт:</w:t>
            </w:r>
            <w:r>
              <w:rPr>
                <w:spacing w:val="-2"/>
                <w:sz w:val="21"/>
              </w:rPr>
              <w:t xml:space="preserve"> </w:t>
            </w:r>
            <w:hyperlink r:id="rId8">
              <w:r>
                <w:rPr>
                  <w:sz w:val="21"/>
                </w:rPr>
                <w:t>www.zpgaszbut.com.ua</w:t>
              </w:r>
            </w:hyperlink>
          </w:p>
          <w:p w:rsidR="004E1A2F" w:rsidRDefault="0036179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IBAN: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UA433139570000026038304192041</w:t>
            </w:r>
          </w:p>
          <w:p w:rsidR="004E1A2F" w:rsidRDefault="00361795">
            <w:pPr>
              <w:pStyle w:val="TableParagraph"/>
              <w:spacing w:before="1"/>
              <w:ind w:left="284" w:right="753"/>
              <w:rPr>
                <w:sz w:val="21"/>
              </w:rPr>
            </w:pPr>
            <w:r>
              <w:rPr>
                <w:sz w:val="21"/>
              </w:rPr>
              <w:t>у Ф-я ЗОУ АТ «Ощадбанк», МФО 313957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ЄДРПОУ: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39587271</w:t>
            </w:r>
          </w:p>
          <w:p w:rsidR="004E1A2F" w:rsidRDefault="00361795">
            <w:pPr>
              <w:pStyle w:val="TableParagraph"/>
              <w:spacing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ІПН: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395872708294</w:t>
            </w:r>
          </w:p>
          <w:p w:rsidR="004E1A2F" w:rsidRDefault="004E1A2F">
            <w:pPr>
              <w:pStyle w:val="TableParagraph"/>
              <w:spacing w:before="5"/>
              <w:rPr>
                <w:sz w:val="18"/>
              </w:rPr>
            </w:pPr>
            <w:bookmarkStart w:id="0" w:name="_GoBack"/>
            <w:bookmarkEnd w:id="0"/>
          </w:p>
          <w:p w:rsidR="004E1A2F" w:rsidRDefault="00361795">
            <w:pPr>
              <w:pStyle w:val="TableParagraph"/>
              <w:tabs>
                <w:tab w:val="left" w:pos="4646"/>
              </w:tabs>
              <w:spacing w:line="242" w:lineRule="exact"/>
              <w:ind w:left="200"/>
            </w:pPr>
            <w:r>
              <w:rPr>
                <w:b/>
              </w:rPr>
              <w:t>Директор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E1A2F" w:rsidRDefault="00361795">
            <w:pPr>
              <w:pStyle w:val="TableParagraph"/>
              <w:spacing w:line="127" w:lineRule="exact"/>
              <w:ind w:left="113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2834" w:type="dxa"/>
          </w:tcPr>
          <w:p w:rsidR="004E1A2F" w:rsidRDefault="00361795">
            <w:pPr>
              <w:pStyle w:val="TableParagraph"/>
              <w:spacing w:line="244" w:lineRule="exact"/>
              <w:ind w:left="1599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4E1A2F">
            <w:pPr>
              <w:pStyle w:val="TableParagraph"/>
              <w:rPr>
                <w:sz w:val="24"/>
              </w:rPr>
            </w:pPr>
          </w:p>
          <w:p w:rsidR="004E1A2F" w:rsidRDefault="00361795">
            <w:pPr>
              <w:pStyle w:val="TableParagraph"/>
              <w:tabs>
                <w:tab w:val="left" w:pos="4849"/>
              </w:tabs>
              <w:spacing w:before="141"/>
              <w:ind w:left="596" w:right="-2016"/>
            </w:pPr>
            <w:r>
              <w:rPr>
                <w:b/>
              </w:rPr>
              <w:t>Директор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E1A2F" w:rsidRDefault="00361795">
            <w:pPr>
              <w:pStyle w:val="TableParagraph"/>
              <w:spacing w:before="18" w:line="118" w:lineRule="exact"/>
              <w:ind w:left="159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361795" w:rsidRDefault="00361795"/>
    <w:sectPr w:rsidR="00361795">
      <w:pgSz w:w="11910" w:h="16840"/>
      <w:pgMar w:top="400" w:right="44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C5912"/>
    <w:multiLevelType w:val="hybridMultilevel"/>
    <w:tmpl w:val="9AB6C7F8"/>
    <w:lvl w:ilvl="0" w:tplc="1FF6A354">
      <w:numFmt w:val="bullet"/>
      <w:lvlText w:val="-"/>
      <w:lvlJc w:val="left"/>
      <w:pPr>
        <w:ind w:left="7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2DAD0C4">
      <w:numFmt w:val="bullet"/>
      <w:lvlText w:val="•"/>
      <w:lvlJc w:val="left"/>
      <w:pPr>
        <w:ind w:left="1804" w:hanging="128"/>
      </w:pPr>
      <w:rPr>
        <w:rFonts w:hint="default"/>
        <w:lang w:val="uk-UA" w:eastAsia="en-US" w:bidi="ar-SA"/>
      </w:rPr>
    </w:lvl>
    <w:lvl w:ilvl="2" w:tplc="8CE6E28E">
      <w:numFmt w:val="bullet"/>
      <w:lvlText w:val="•"/>
      <w:lvlJc w:val="left"/>
      <w:pPr>
        <w:ind w:left="2809" w:hanging="128"/>
      </w:pPr>
      <w:rPr>
        <w:rFonts w:hint="default"/>
        <w:lang w:val="uk-UA" w:eastAsia="en-US" w:bidi="ar-SA"/>
      </w:rPr>
    </w:lvl>
    <w:lvl w:ilvl="3" w:tplc="FAA6716A">
      <w:numFmt w:val="bullet"/>
      <w:lvlText w:val="•"/>
      <w:lvlJc w:val="left"/>
      <w:pPr>
        <w:ind w:left="3813" w:hanging="128"/>
      </w:pPr>
      <w:rPr>
        <w:rFonts w:hint="default"/>
        <w:lang w:val="uk-UA" w:eastAsia="en-US" w:bidi="ar-SA"/>
      </w:rPr>
    </w:lvl>
    <w:lvl w:ilvl="4" w:tplc="49F24CF2">
      <w:numFmt w:val="bullet"/>
      <w:lvlText w:val="•"/>
      <w:lvlJc w:val="left"/>
      <w:pPr>
        <w:ind w:left="4818" w:hanging="128"/>
      </w:pPr>
      <w:rPr>
        <w:rFonts w:hint="default"/>
        <w:lang w:val="uk-UA" w:eastAsia="en-US" w:bidi="ar-SA"/>
      </w:rPr>
    </w:lvl>
    <w:lvl w:ilvl="5" w:tplc="4FFA904E">
      <w:numFmt w:val="bullet"/>
      <w:lvlText w:val="•"/>
      <w:lvlJc w:val="left"/>
      <w:pPr>
        <w:ind w:left="5823" w:hanging="128"/>
      </w:pPr>
      <w:rPr>
        <w:rFonts w:hint="default"/>
        <w:lang w:val="uk-UA" w:eastAsia="en-US" w:bidi="ar-SA"/>
      </w:rPr>
    </w:lvl>
    <w:lvl w:ilvl="6" w:tplc="65A047D2">
      <w:numFmt w:val="bullet"/>
      <w:lvlText w:val="•"/>
      <w:lvlJc w:val="left"/>
      <w:pPr>
        <w:ind w:left="6827" w:hanging="128"/>
      </w:pPr>
      <w:rPr>
        <w:rFonts w:hint="default"/>
        <w:lang w:val="uk-UA" w:eastAsia="en-US" w:bidi="ar-SA"/>
      </w:rPr>
    </w:lvl>
    <w:lvl w:ilvl="7" w:tplc="8FE250F4">
      <w:numFmt w:val="bullet"/>
      <w:lvlText w:val="•"/>
      <w:lvlJc w:val="left"/>
      <w:pPr>
        <w:ind w:left="7832" w:hanging="128"/>
      </w:pPr>
      <w:rPr>
        <w:rFonts w:hint="default"/>
        <w:lang w:val="uk-UA" w:eastAsia="en-US" w:bidi="ar-SA"/>
      </w:rPr>
    </w:lvl>
    <w:lvl w:ilvl="8" w:tplc="01F4534E">
      <w:numFmt w:val="bullet"/>
      <w:lvlText w:val="•"/>
      <w:lvlJc w:val="left"/>
      <w:pPr>
        <w:ind w:left="88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A2F"/>
    <w:rsid w:val="00005827"/>
    <w:rsid w:val="00361795"/>
    <w:rsid w:val="004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149"/>
  <w15:docId w15:val="{F7772AAE-55E2-490C-828C-61F7DE3A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5"/>
      <w:ind w:left="6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ind w:left="7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0582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gaszbut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zp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gaszbut.com.ua/" TargetMode="External"/><Relationship Id="rId5" Type="http://schemas.openxmlformats.org/officeDocument/2006/relationships/hyperlink" Target="http://www.oree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5791</Words>
  <Characters>3302</Characters>
  <Application>Microsoft Office Word</Application>
  <DocSecurity>0</DocSecurity>
  <Lines>27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3</cp:revision>
  <dcterms:created xsi:type="dcterms:W3CDTF">2022-06-15T08:53:00Z</dcterms:created>
  <dcterms:modified xsi:type="dcterms:W3CDTF">2022-06-15T08:57:00Z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